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F18DDE3" w14:textId="77777777">
      <w:pPr>
        <w:pStyle w:val="Title"/>
      </w:pPr>
      <w:r w:rsidRPr="002F663C">
        <w:t>NOTIFICATION</w:t>
      </w:r>
    </w:p>
    <w:p w:rsidR="002F663C" w:rsidRPr="002F663C" w:rsidP="00DD3DD7" w14:paraId="28054547" w14:textId="77777777">
      <w:pPr>
        <w:pStyle w:val="Title3"/>
      </w:pPr>
      <w:r w:rsidRPr="002F663C">
        <w:t>Addendum</w:t>
      </w:r>
    </w:p>
    <w:p w:rsidR="002F663C" w:rsidP="001E2E4A" w14:paraId="6D3F795A"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5 December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371F5341" w14:textId="77777777">
      <w:pPr>
        <w:rPr>
          <w:rFonts w:eastAsia="Calibri" w:cs="Times New Roman"/>
        </w:rPr>
      </w:pPr>
    </w:p>
    <w:p w:rsidR="002F663C" w:rsidRPr="002F663C" w:rsidP="002F663C" w14:paraId="47C9AB45" w14:textId="77777777">
      <w:pPr>
        <w:jc w:val="center"/>
        <w:rPr>
          <w:rFonts w:eastAsia="Calibri" w:cs="Times New Roman"/>
          <w:b/>
        </w:rPr>
      </w:pPr>
      <w:r w:rsidRPr="002F663C">
        <w:rPr>
          <w:rFonts w:eastAsia="Calibri" w:cs="Times New Roman"/>
          <w:b/>
        </w:rPr>
        <w:t>_______________</w:t>
      </w:r>
    </w:p>
    <w:p w:rsidR="002F663C" w:rsidP="002F663C" w14:paraId="1EBC5AEC" w14:textId="77777777">
      <w:pPr>
        <w:rPr>
          <w:rFonts w:eastAsia="Calibri" w:cs="Times New Roman"/>
        </w:rPr>
      </w:pPr>
    </w:p>
    <w:p w:rsidR="00C14444" w:rsidRPr="002F663C" w:rsidP="002F663C" w14:paraId="3AF8D5F1" w14:textId="77777777">
      <w:pPr>
        <w:rPr>
          <w:rFonts w:eastAsia="Calibri" w:cs="Times New Roman"/>
        </w:rPr>
      </w:pPr>
    </w:p>
    <w:p w:rsidR="002F663C" w:rsidRPr="002F663C" w:rsidP="002F663C" w14:paraId="77345FF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Request for Information (RFI) for Administrative Updates to the Title 20 Appliance Regulations</w:t>
      </w:r>
    </w:p>
    <w:p w:rsidR="002F663C" w:rsidRPr="002F663C" w:rsidP="002F663C" w14:paraId="2F5218F0"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6CB99E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B938E6B"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661264C2" w14:textId="77777777" w:rsidTr="00E9471B">
        <w:tblPrEx>
          <w:tblW w:w="9049" w:type="dxa"/>
          <w:tblLayout w:type="fixed"/>
          <w:tblLook w:val="04A0"/>
        </w:tblPrEx>
        <w:tc>
          <w:tcPr>
            <w:tcW w:w="851" w:type="dxa"/>
          </w:tcPr>
          <w:p w:rsidR="002F663C" w:rsidRPr="00711F9C" w:rsidP="00C14444" w14:paraId="2BDC16A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55DAF1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408BC41" w14:textId="77777777" w:rsidTr="00E9471B">
        <w:tblPrEx>
          <w:tblW w:w="9049" w:type="dxa"/>
          <w:tblLayout w:type="fixed"/>
          <w:tblLook w:val="04A0"/>
        </w:tblPrEx>
        <w:tc>
          <w:tcPr>
            <w:tcW w:w="851" w:type="dxa"/>
          </w:tcPr>
          <w:p w:rsidR="002F663C" w:rsidRPr="00711F9C" w:rsidP="00C14444" w14:paraId="6AB0662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C4BD3C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2B8AF7BF" w14:textId="77777777" w:rsidTr="00E9471B">
        <w:tblPrEx>
          <w:tblW w:w="9049" w:type="dxa"/>
          <w:tblLayout w:type="fixed"/>
          <w:tblLook w:val="04A0"/>
        </w:tblPrEx>
        <w:tc>
          <w:tcPr>
            <w:tcW w:w="851" w:type="dxa"/>
          </w:tcPr>
          <w:p w:rsidR="002F663C" w:rsidRPr="00711F9C" w:rsidP="00C14444" w14:paraId="6E2AFB9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202412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B045790" w14:textId="77777777" w:rsidTr="00E9471B">
        <w:tblPrEx>
          <w:tblW w:w="9049" w:type="dxa"/>
          <w:tblLayout w:type="fixed"/>
          <w:tblLook w:val="04A0"/>
        </w:tblPrEx>
        <w:tc>
          <w:tcPr>
            <w:tcW w:w="851" w:type="dxa"/>
          </w:tcPr>
          <w:p w:rsidR="002F663C" w:rsidRPr="00711F9C" w:rsidP="00C14444" w14:paraId="0D4F2E2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1AAA83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1E02C161" w14:textId="77777777" w:rsidTr="00E9471B">
        <w:tblPrEx>
          <w:tblW w:w="9049" w:type="dxa"/>
          <w:tblLayout w:type="fixed"/>
          <w:tblLook w:val="04A0"/>
        </w:tblPrEx>
        <w:tc>
          <w:tcPr>
            <w:tcW w:w="851" w:type="dxa"/>
          </w:tcPr>
          <w:p w:rsidR="002F663C" w:rsidRPr="00711F9C" w:rsidP="00C14444" w14:paraId="70A02CB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4BE1518F"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F14839A" w14:textId="77777777" w:rsidTr="00E9471B">
        <w:tblPrEx>
          <w:tblW w:w="9049" w:type="dxa"/>
          <w:tblLayout w:type="fixed"/>
          <w:tblLook w:val="04A0"/>
        </w:tblPrEx>
        <w:tc>
          <w:tcPr>
            <w:tcW w:w="851" w:type="dxa"/>
          </w:tcPr>
          <w:p w:rsidR="002F663C" w:rsidRPr="00711F9C" w:rsidP="00C14444" w14:paraId="6AC1655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8591F1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E0B359D"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006896E" w14:textId="77777777" w:rsidTr="00E9471B">
        <w:tblPrEx>
          <w:tblW w:w="9049" w:type="dxa"/>
          <w:tblLayout w:type="fixed"/>
          <w:tblLook w:val="04A0"/>
        </w:tblPrEx>
        <w:tc>
          <w:tcPr>
            <w:tcW w:w="851" w:type="dxa"/>
          </w:tcPr>
          <w:p w:rsidR="002F663C" w:rsidRPr="00711F9C" w:rsidP="00C14444" w14:paraId="5109944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78AEA11"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274292CD"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173DD611" w14:textId="77777777" w:rsidTr="00E9471B">
        <w:tblPrEx>
          <w:tblW w:w="9049" w:type="dxa"/>
          <w:tblLayout w:type="fixed"/>
          <w:tblLook w:val="04A0"/>
        </w:tblPrEx>
        <w:tc>
          <w:tcPr>
            <w:tcW w:w="851" w:type="dxa"/>
          </w:tcPr>
          <w:p w:rsidR="002F663C" w:rsidRPr="00711F9C" w:rsidP="00C14444" w14:paraId="55D31B5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ECC1B3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2745DAF" w14:textId="77777777" w:rsidTr="00E9471B">
        <w:tblPrEx>
          <w:tblW w:w="9049" w:type="dxa"/>
          <w:tblLayout w:type="fixed"/>
          <w:tblLook w:val="04A0"/>
        </w:tblPrEx>
        <w:tc>
          <w:tcPr>
            <w:tcW w:w="851" w:type="dxa"/>
            <w:tcBorders>
              <w:bottom w:val="double" w:sz="4" w:space="0" w:color="auto"/>
            </w:tcBorders>
          </w:tcPr>
          <w:p w:rsidR="002F663C" w:rsidRPr="00711F9C" w:rsidP="00C14444" w14:paraId="3A4A1B06"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tcPr>
          <w:p w:rsidR="002F663C" w:rsidRPr="002F663C" w:rsidP="00EB7B40" w14:paraId="47FB8EA5"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189C2523" w14:textId="77777777">
            <w:pPr>
              <w:spacing w:before="120" w:after="120"/>
              <w:rPr>
                <w:rFonts w:eastAsia="Calibri" w:cs="Times New Roman"/>
              </w:rPr>
            </w:pPr>
            <w:r>
              <w:rPr>
                <w:rFonts w:eastAsia="Calibri" w:cs="Times New Roman"/>
              </w:rPr>
              <w:t>Request for Information (RFI) for Administrative Updates to the Title 20 Appliance Regulations; Request for Responses by 19 January 2026</w:t>
            </w:r>
          </w:p>
          <w:p w:rsidR="00467A46" w:rsidP="00EB7B40" w14:paraId="39497759"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https://members.wto.org/crnattachments/2025/TBT/USA/25_08731_00_e.pdf</w:t>
              </w:r>
            </w:hyperlink>
          </w:p>
        </w:tc>
      </w:tr>
      <w:bookmarkEnd w:id="0"/>
    </w:tbl>
    <w:p w:rsidR="002F663C" w:rsidRPr="002F663C" w:rsidP="002F663C" w14:paraId="553ADFEF" w14:textId="77777777">
      <w:pPr>
        <w:jc w:val="left"/>
        <w:rPr>
          <w:rFonts w:eastAsia="Calibri" w:cs="Times New Roman"/>
          <w:highlight w:val="yellow"/>
        </w:rPr>
      </w:pPr>
    </w:p>
    <w:p w:rsidR="003971FF" w:rsidRPr="007F6EA2" w:rsidP="00B16ACF" w14:paraId="4EADBA1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This request for information provides interested parties an opportunity to submit for consideration written technical information and comments on the development of administrative updates. The scope of what can be considered an administrative revision is limited. Proposed regulatory changes will be based on the proceeding record, which may include technical information provided by California Energy Commission (CEC) staff and the public. Where feasible, comments should be as specific as possible and include</w:t>
      </w:r>
      <w:r w:rsidRPr="002F663C">
        <w:rPr>
          <w:rFonts w:eastAsia="Calibri" w:cs="Times New Roman"/>
          <w:szCs w:val="18"/>
        </w:rPr>
        <w:t xml:space="preserve"> examples and recommendations with supporting references. CEC staff will review written comments in-depth and may use the information provided to develop regulatory proposals for the administrative updates.</w:t>
      </w:r>
    </w:p>
    <w:p w:rsidR="00B60C4C" w:rsidRPr="002F663C" w:rsidP="00B16ACF" w14:paraId="79C94EF5" w14:textId="77777777">
      <w:pPr>
        <w:spacing w:before="120" w:after="120"/>
        <w:rPr>
          <w:rFonts w:eastAsia="Calibri" w:cs="Times New Roman"/>
          <w:szCs w:val="18"/>
        </w:rPr>
      </w:pPr>
      <w:r w:rsidRPr="002F663C">
        <w:rPr>
          <w:rFonts w:eastAsia="Calibri" w:cs="Times New Roman"/>
          <w:szCs w:val="18"/>
        </w:rPr>
        <w:t>The following questions are intended to guide responses that are provided to the CEC:</w:t>
      </w:r>
    </w:p>
    <w:p w:rsidR="00B60C4C" w:rsidRPr="002F663C" w:rsidP="00B16ACF" w14:paraId="3AE71333" w14:textId="77777777">
      <w:pPr>
        <w:spacing w:before="120" w:after="120"/>
        <w:rPr>
          <w:rFonts w:eastAsia="Calibri" w:cs="Times New Roman"/>
          <w:szCs w:val="18"/>
        </w:rPr>
      </w:pPr>
      <w:r w:rsidRPr="002F663C">
        <w:rPr>
          <w:rFonts w:eastAsia="Calibri" w:cs="Times New Roman"/>
          <w:szCs w:val="18"/>
        </w:rPr>
        <w:t>1. Is there any outdated or duplicative information in the regulations?</w:t>
      </w:r>
    </w:p>
    <w:p w:rsidR="00B60C4C" w:rsidRPr="002F663C" w:rsidP="00B16ACF" w14:paraId="4DD871A7" w14:textId="77777777">
      <w:pPr>
        <w:spacing w:before="120" w:after="120"/>
        <w:rPr>
          <w:rFonts w:eastAsia="Calibri" w:cs="Times New Roman"/>
          <w:szCs w:val="18"/>
        </w:rPr>
      </w:pPr>
      <w:r w:rsidRPr="002F663C">
        <w:rPr>
          <w:rFonts w:eastAsia="Calibri" w:cs="Times New Roman"/>
          <w:szCs w:val="18"/>
        </w:rPr>
        <w:t>2. Is there any requirement or text that is currently unclear as written?</w:t>
      </w:r>
    </w:p>
    <w:p w:rsidR="00B60C4C" w:rsidRPr="002F663C" w:rsidP="00B16ACF" w14:paraId="038D039D" w14:textId="77777777">
      <w:pPr>
        <w:spacing w:before="120" w:after="120"/>
        <w:rPr>
          <w:rFonts w:eastAsia="Calibri" w:cs="Times New Roman"/>
          <w:szCs w:val="18"/>
        </w:rPr>
      </w:pPr>
      <w:r w:rsidRPr="002F663C">
        <w:rPr>
          <w:rFonts w:eastAsia="Calibri" w:cs="Times New Roman"/>
          <w:szCs w:val="18"/>
        </w:rPr>
        <w:t>3. Does any other set of regulations contradict or create issues regarding compliance with the Title 20 Appliance Efficiency Regulations or Flexible Demand Appliance Standards?</w:t>
      </w:r>
    </w:p>
    <w:p w:rsidR="00B60C4C" w:rsidRPr="002F663C" w:rsidP="00B16ACF" w14:paraId="53D05FBF" w14:textId="77777777">
      <w:pPr>
        <w:spacing w:before="120" w:after="120"/>
        <w:rPr>
          <w:rFonts w:eastAsia="Calibri" w:cs="Times New Roman"/>
          <w:szCs w:val="18"/>
        </w:rPr>
      </w:pPr>
      <w:r w:rsidRPr="002F663C">
        <w:rPr>
          <w:rFonts w:eastAsia="Calibri" w:cs="Times New Roman"/>
          <w:szCs w:val="18"/>
        </w:rPr>
        <w:t>4. Are there any typographical errors, formatting issues, or other readability issues?</w:t>
      </w:r>
    </w:p>
    <w:p w:rsidR="00B60C4C" w:rsidRPr="002F663C" w:rsidP="00B16ACF" w14:paraId="7BF607B0" w14:textId="77777777">
      <w:pPr>
        <w:spacing w:before="120" w:after="120"/>
        <w:rPr>
          <w:rFonts w:eastAsia="Calibri" w:cs="Times New Roman"/>
          <w:szCs w:val="18"/>
        </w:rPr>
      </w:pPr>
      <w:r w:rsidRPr="002F663C">
        <w:rPr>
          <w:rFonts w:eastAsia="Calibri" w:cs="Times New Roman"/>
          <w:szCs w:val="18"/>
        </w:rPr>
        <w:t>CEC is not seeking comments or information regarding the creation, repeal, or amendment of any new or existing design or performance standard for any appliance, as those would fall outside the intended scope of this proposed rulemaking. Suggestions for changes to minimum standards or recommendations that are otherwise found to be out of scope for an administrative action are welcome, will be considered by staff, and may occur in the context of future appliance-specific rulemaking."</w:t>
      </w:r>
    </w:p>
    <w:p w:rsidR="00B60C4C" w:rsidRPr="002F663C" w:rsidP="00B16ACF" w14:paraId="2891DAF5" w14:textId="77777777">
      <w:pPr>
        <w:spacing w:before="120" w:after="120"/>
        <w:rPr>
          <w:rFonts w:eastAsia="Calibri" w:cs="Times New Roman"/>
          <w:szCs w:val="18"/>
        </w:rPr>
      </w:pPr>
      <w:r w:rsidRPr="002F663C">
        <w:rPr>
          <w:rFonts w:eastAsia="Calibri" w:cs="Times New Roman"/>
          <w:szCs w:val="18"/>
        </w:rPr>
        <w:t>Deadline to submit comments is 19 January 2026.</w:t>
      </w:r>
    </w:p>
    <w:p w:rsidR="00B60C4C" w:rsidRPr="002F663C" w:rsidP="00B16ACF" w14:paraId="7E89B1C1" w14:textId="77777777">
      <w:pPr>
        <w:spacing w:before="120" w:after="120"/>
        <w:rPr>
          <w:rFonts w:eastAsia="Calibri" w:cs="Times New Roman"/>
          <w:szCs w:val="18"/>
        </w:rPr>
      </w:pPr>
      <w:r w:rsidRPr="002F663C">
        <w:rPr>
          <w:rFonts w:eastAsia="Calibri" w:cs="Times New Roman"/>
          <w:szCs w:val="18"/>
        </w:rPr>
        <w:t xml:space="preserve">WTO Members and their stakeholders are asked to submit comments to the </w:t>
      </w:r>
      <w:hyperlink r:id="rId8"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9"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0" w:history="1">
        <w:r w:rsidRPr="002F663C">
          <w:rPr>
            <w:rFonts w:eastAsia="Calibri" w:cs="Times New Roman"/>
            <w:color w:val="0000FF"/>
            <w:szCs w:val="18"/>
            <w:u w:val="single"/>
          </w:rPr>
          <w:t>Eastern Time</w:t>
        </w:r>
      </w:hyperlink>
      <w:r w:rsidRPr="002F663C">
        <w:rPr>
          <w:rFonts w:eastAsia="Calibri" w:cs="Times New Roman"/>
          <w:szCs w:val="18"/>
        </w:rPr>
        <w:t xml:space="preserve"> on 19 January 2026 will be shared with CEC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(Number 25-AAER-01) if received within the comment period.</w:t>
      </w:r>
    </w:p>
    <w:p w:rsidR="00B60C4C" w:rsidRPr="002F663C" w:rsidP="00B16ACF" w14:paraId="037547A2" w14:textId="77777777">
      <w:pPr>
        <w:spacing w:before="120" w:after="120"/>
        <w:rPr>
          <w:rFonts w:eastAsia="Calibri" w:cs="Times New Roman"/>
          <w:szCs w:val="18"/>
        </w:rPr>
      </w:pPr>
      <w:r w:rsidRPr="002F663C">
        <w:rPr>
          <w:rFonts w:eastAsia="Calibri" w:cs="Times New Roman"/>
          <w:szCs w:val="18"/>
        </w:rPr>
        <w:t xml:space="preserve">The Docket Log is accessible at </w:t>
      </w:r>
      <w:hyperlink r:id="rId12" w:history="1">
        <w:r w:rsidRPr="002F663C">
          <w:rPr>
            <w:rFonts w:eastAsia="Calibri" w:cs="Times New Roman"/>
            <w:color w:val="0000FF"/>
            <w:szCs w:val="18"/>
            <w:u w:val="single"/>
          </w:rPr>
          <w:t>https://efiling.energy.ca.gov/Lists/DocketLog.aspx?docketnumber=25-AAER-01</w:t>
        </w:r>
      </w:hyperlink>
      <w:r w:rsidRPr="002F663C">
        <w:rPr>
          <w:rFonts w:eastAsia="Calibri" w:cs="Times New Roman"/>
          <w:szCs w:val="18"/>
        </w:rPr>
        <w:t>.</w:t>
      </w:r>
    </w:p>
    <w:p w:rsidR="006C5A96" w:rsidP="006C5A96" w14:paraId="4549B18C" w14:textId="77777777">
      <w:pPr>
        <w:jc w:val="center"/>
        <w:rPr>
          <w:b/>
        </w:rPr>
      </w:pPr>
      <w:r w:rsidRPr="003971FF">
        <w:rPr>
          <w:b/>
        </w:rPr>
        <w:t>__________</w:t>
      </w:r>
    </w:p>
    <w:p w:rsidR="004D4D19" w:rsidP="007F38C2" w14:paraId="372D1B55" w14:textId="77777777">
      <w:pPr>
        <w:jc w:val="center"/>
        <w:rPr>
          <w:b/>
        </w:rPr>
      </w:pPr>
    </w:p>
    <w:p w:rsidR="00A1565D" w:rsidP="003971FF" w14:paraId="587E4CB1" w14:textId="77777777">
      <w:pPr>
        <w:jc w:val="center"/>
        <w:rPr>
          <w:b/>
        </w:rPr>
      </w:pPr>
    </w:p>
    <w:sectPr w:rsidSect="006C5A96">
      <w:headerReference w:type="even" r:id="rId13"/>
      <w:headerReference w:type="default" r:id="rId14"/>
      <w:footerReference w:type="even" r:id="rId15"/>
      <w:footerReference w:type="default" r:id="rId16"/>
      <w:headerReference w:type="first" r:id="rId17"/>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2289AC4"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9DF36A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9345478" w14:textId="77777777">
      <w:r>
        <w:separator/>
      </w:r>
    </w:p>
  </w:footnote>
  <w:footnote w:type="continuationSeparator" w:id="1">
    <w:p w:rsidR="004D3A6A" w:rsidP="00ED54E0" w14:paraId="04DFDCD8" w14:textId="77777777">
      <w:r>
        <w:continuationSeparator/>
      </w:r>
    </w:p>
  </w:footnote>
  <w:footnote w:id="2">
    <w:p w:rsidR="007F6EA2" w14:paraId="437D6A23"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CA3885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8B35704" w14:textId="77777777">
    <w:pPr>
      <w:pStyle w:val="Header"/>
      <w:pBdr>
        <w:bottom w:val="single" w:sz="4" w:space="1" w:color="auto"/>
      </w:pBdr>
      <w:tabs>
        <w:tab w:val="clear" w:pos="4513"/>
        <w:tab w:val="clear" w:pos="9027"/>
      </w:tabs>
      <w:jc w:val="center"/>
    </w:pPr>
  </w:p>
  <w:p w:rsidR="00DD3DD7" w:rsidRPr="00DD3DD7" w:rsidP="00DD3DD7" w14:paraId="731E0F5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33F631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252E23" w:rsidP="00DD3DD7" w14:paraId="0AEB7DE8" w14:textId="77777777">
    <w:pPr>
      <w:pStyle w:val="Header"/>
      <w:pBdr>
        <w:bottom w:val="single" w:sz="4" w:space="1" w:color="auto"/>
      </w:pBdr>
      <w:tabs>
        <w:tab w:val="clear" w:pos="4513"/>
        <w:tab w:val="clear" w:pos="9027"/>
      </w:tabs>
      <w:jc w:val="center"/>
      <w:rPr>
        <w:lang w:val="es-ES"/>
      </w:rPr>
    </w:pPr>
    <w:bookmarkStart w:id="3" w:name="spsSymbolHeader"/>
    <w:r w:rsidRPr="00252E23">
      <w:rPr>
        <w:lang w:val="es-ES"/>
      </w:rPr>
      <w:t>G/TBT/N/USA/2074/Add.5</w:t>
    </w:r>
    <w:bookmarkEnd w:id="3"/>
  </w:p>
  <w:p w:rsidR="00DD3DD7" w:rsidRPr="00252E23" w:rsidP="00DD3DD7" w14:paraId="0749EE19" w14:textId="77777777">
    <w:pPr>
      <w:pStyle w:val="Header"/>
      <w:pBdr>
        <w:bottom w:val="single" w:sz="4" w:space="1" w:color="auto"/>
      </w:pBdr>
      <w:tabs>
        <w:tab w:val="clear" w:pos="4513"/>
        <w:tab w:val="clear" w:pos="9027"/>
      </w:tabs>
      <w:jc w:val="center"/>
      <w:rPr>
        <w:lang w:val="es-ES"/>
      </w:rPr>
    </w:pPr>
  </w:p>
  <w:p w:rsidR="00DD3DD7" w:rsidRPr="00DD3DD7" w:rsidP="00DD3DD7" w14:paraId="3A3FED2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178DFBB"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2C8380"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B2E9671"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54E7006" w14:textId="77777777">
          <w:pPr>
            <w:jc w:val="right"/>
            <w:rPr>
              <w:b/>
              <w:color w:val="FF0000"/>
              <w:szCs w:val="16"/>
            </w:rPr>
          </w:pPr>
          <w:r>
            <w:rPr>
              <w:b/>
              <w:color w:val="FF0000"/>
              <w:szCs w:val="16"/>
            </w:rPr>
            <w:t xml:space="preserve"> </w:t>
          </w:r>
        </w:p>
      </w:tc>
    </w:tr>
    <w:tr w14:paraId="3776324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FBD9FF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8AD9D3D" w14:textId="77777777">
          <w:pPr>
            <w:jc w:val="right"/>
            <w:rPr>
              <w:b/>
              <w:szCs w:val="16"/>
            </w:rPr>
          </w:pPr>
        </w:p>
      </w:tc>
    </w:tr>
    <w:tr w14:paraId="3EF3992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4C74D1FF" w14:textId="77777777">
          <w:pPr>
            <w:jc w:val="left"/>
            <w:rPr>
              <w:noProof/>
              <w:lang w:eastAsia="en-GB"/>
            </w:rPr>
          </w:pPr>
        </w:p>
      </w:tc>
      <w:tc>
        <w:tcPr>
          <w:tcW w:w="5448" w:type="dxa"/>
          <w:gridSpan w:val="2"/>
          <w:shd w:val="clear" w:color="auto" w:fill="FFFFFF"/>
          <w:tcMar>
            <w:left w:w="108" w:type="dxa"/>
            <w:right w:w="108" w:type="dxa"/>
          </w:tcMar>
        </w:tcPr>
        <w:p w:rsidR="00DD3DD7" w:rsidRPr="00252E23" w:rsidP="00DD3DD7" w14:paraId="38A9008C" w14:textId="77777777">
          <w:pPr>
            <w:jc w:val="right"/>
            <w:rPr>
              <w:rFonts w:eastAsia="Calibri" w:cs="Times New Roman"/>
              <w:b/>
              <w:szCs w:val="16"/>
              <w:lang w:val="es-ES"/>
            </w:rPr>
          </w:pPr>
          <w:bookmarkStart w:id="4" w:name="bmkSymbols"/>
          <w:r w:rsidRPr="00252E23">
            <w:rPr>
              <w:rFonts w:eastAsia="Calibri" w:cs="Times New Roman"/>
              <w:b/>
              <w:szCs w:val="16"/>
              <w:lang w:val="es-ES"/>
            </w:rPr>
            <w:t>G/TBT/N/USA/2074/Add.5</w:t>
          </w:r>
          <w:bookmarkEnd w:id="4"/>
        </w:p>
        <w:p w:rsidR="00C14444" w:rsidRPr="00252E23" w:rsidP="00C14444" w14:paraId="4686DDB1" w14:textId="77777777">
          <w:pPr>
            <w:jc w:val="center"/>
            <w:rPr>
              <w:szCs w:val="16"/>
              <w:lang w:val="es-ES"/>
            </w:rPr>
          </w:pPr>
        </w:p>
      </w:tc>
    </w:tr>
    <w:tr w14:paraId="4740EE1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252E23" w:rsidP="00425DC5" w14:paraId="2248574C"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4C49D36E" w14:textId="77777777">
          <w:pPr>
            <w:jc w:val="right"/>
            <w:rPr>
              <w:szCs w:val="16"/>
            </w:rPr>
          </w:pPr>
          <w:bookmarkStart w:id="5" w:name="bmkDate"/>
          <w:r w:rsidRPr="00182B84">
            <w:rPr>
              <w:szCs w:val="16"/>
            </w:rPr>
            <w:t>8 December 2025</w:t>
          </w:r>
          <w:bookmarkEnd w:id="5"/>
        </w:p>
      </w:tc>
    </w:tr>
    <w:tr w14:paraId="727BEBDC"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0FBAF7F" w14:textId="77777777">
          <w:pPr>
            <w:jc w:val="left"/>
            <w:rPr>
              <w:b/>
            </w:rPr>
          </w:pPr>
          <w:bookmarkStart w:id="6" w:name="bmkSerial"/>
          <w:r>
            <w:rPr>
              <w:rFonts w:ascii="Verdana" w:eastAsia="Verdana" w:hAnsi="Verdana" w:cs="Verdana"/>
              <w:b w:val="0"/>
              <w:color w:val="FF0000"/>
              <w:sz w:val="18"/>
            </w:rPr>
            <w:t>(25-8226)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7288504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53309D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71448BE"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0375135"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20E322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73194406">
    <w:abstractNumId w:val="9"/>
  </w:num>
  <w:num w:numId="2" w16cid:durableId="73820511">
    <w:abstractNumId w:val="7"/>
  </w:num>
  <w:num w:numId="3" w16cid:durableId="1398935803">
    <w:abstractNumId w:val="6"/>
  </w:num>
  <w:num w:numId="4" w16cid:durableId="1120803309">
    <w:abstractNumId w:val="5"/>
  </w:num>
  <w:num w:numId="5" w16cid:durableId="1692560967">
    <w:abstractNumId w:val="4"/>
  </w:num>
  <w:num w:numId="6" w16cid:durableId="1917934109">
    <w:abstractNumId w:val="12"/>
  </w:num>
  <w:num w:numId="7" w16cid:durableId="1958439993">
    <w:abstractNumId w:val="11"/>
  </w:num>
  <w:num w:numId="8" w16cid:durableId="320086793">
    <w:abstractNumId w:val="10"/>
  </w:num>
  <w:num w:numId="9" w16cid:durableId="860825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7094251">
    <w:abstractNumId w:val="13"/>
  </w:num>
  <w:num w:numId="11" w16cid:durableId="786198954">
    <w:abstractNumId w:val="8"/>
  </w:num>
  <w:num w:numId="12" w16cid:durableId="263999754">
    <w:abstractNumId w:val="3"/>
  </w:num>
  <w:num w:numId="13" w16cid:durableId="882596907">
    <w:abstractNumId w:val="2"/>
  </w:num>
  <w:num w:numId="14" w16cid:durableId="352345928">
    <w:abstractNumId w:val="1"/>
  </w:num>
  <w:num w:numId="15" w16cid:durableId="269049023">
    <w:abstractNumId w:val="0"/>
  </w:num>
  <w:num w:numId="16" w16cid:durableId="9602272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52E23"/>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2596D"/>
    <w:rsid w:val="00832639"/>
    <w:rsid w:val="00840C2B"/>
    <w:rsid w:val="008739FD"/>
    <w:rsid w:val="00893E85"/>
    <w:rsid w:val="008A0701"/>
    <w:rsid w:val="008B1018"/>
    <w:rsid w:val="008C42D2"/>
    <w:rsid w:val="008E2C13"/>
    <w:rsid w:val="008E372C"/>
    <w:rsid w:val="008F6DE0"/>
    <w:rsid w:val="00917235"/>
    <w:rsid w:val="009709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44360"/>
    <w:rsid w:val="00B52738"/>
    <w:rsid w:val="00B56EDC"/>
    <w:rsid w:val="00B60C4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5D10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24timezones.com/time-zone/et" TargetMode="External" /><Relationship Id="rId11" Type="http://schemas.openxmlformats.org/officeDocument/2006/relationships/hyperlink" Target="https://efiling.energy.ca.gov/EComment/EComment.aspx?docketnumber=25-AAER-01" TargetMode="External" /><Relationship Id="rId12" Type="http://schemas.openxmlformats.org/officeDocument/2006/relationships/hyperlink" Target="https://efiling.energy.ca.gov/Lists/DocketLog.aspx?docketnumber=25-AAER-01"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8731_00_e.pdf" TargetMode="External" /><Relationship Id="rId8" Type="http://schemas.openxmlformats.org/officeDocument/2006/relationships/hyperlink" Target="mailto:usatbtep@nist.gov" TargetMode="External" /><Relationship Id="rId9" Type="http://schemas.openxmlformats.org/officeDocument/2006/relationships/hyperlink" Target="http://time-time.net/times/time-zones/usa-canada/current-eastern-time-est.php"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A5FFF371-3537-4441-9ECD-F7B351B118A4}">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2025-12-08T12:09:00Z</dcterms:created>
  <dcterms:modified xsi:type="dcterms:W3CDTF">2025-12-08T13:40:00Z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