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8122D5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C620CD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894653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A85ACF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FFB83D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EFC891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EUROPEAN UNION</w:t>
            </w:r>
          </w:p>
          <w:p w:rsidR="00F85C99" w:rsidRPr="002F6A28" w:rsidP="002F6A28" w14:paraId="79234E7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22D2F6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48ED5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9C7427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C4D6064" w14:textId="77777777">
            <w:r w:rsidRPr="00C379C8">
              <w:t>European Commission</w:t>
            </w:r>
          </w:p>
          <w:p w:rsidR="00EE3A11" w:rsidRPr="00C379C8" w:rsidP="000C3B6C" w14:paraId="5F77A6A8" w14:textId="77777777">
            <w:r w:rsidRPr="00C379C8">
              <w:t>EU-TBT Enquiry Point,</w:t>
            </w:r>
          </w:p>
          <w:p w:rsidR="00EE3A11" w:rsidRPr="00C379C8" w:rsidP="000C3B6C" w14:paraId="0C415C11" w14:textId="77777777">
            <w:r w:rsidRPr="00C379C8">
              <w:t>Fax: +(32) 2 299 80 43,</w:t>
            </w:r>
          </w:p>
          <w:p w:rsidR="00EE3A11" w:rsidRPr="00C379C8" w:rsidP="000C3B6C" w14:paraId="4275B445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grow-eu-tbt@ec.europa.eu</w:t>
              </w:r>
            </w:hyperlink>
          </w:p>
          <w:p w:rsidR="00EE3A11" w:rsidRPr="00C379C8" w:rsidP="000C3B6C" w14:paraId="38918878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https://technical-barriers-trade.ec.europa.eu/en/home</w:t>
              </w:r>
            </w:hyperlink>
          </w:p>
        </w:tc>
      </w:tr>
      <w:tr w14:paraId="66CC90D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81152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5166279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AAADB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DDCD5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81A794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Construction products</w:t>
            </w:r>
          </w:p>
        </w:tc>
      </w:tr>
      <w:tr w14:paraId="3C12149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7A827E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90F330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COMMISSION DELEGATED REGULATION (EU) supplementing Regulation (EU) 2024/3110 of the European Parliament and of the Council by determining classes of performance in relation to the essential characteristic resistance to fire; (4 page(s), in English), (12 page(s), in English)</w:t>
            </w:r>
          </w:p>
          <w:p w:rsidR="000C3B6C" w:rsidRPr="000C3B6C" w:rsidP="002F6A28" w14:paraId="1725DEF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05473" w:rsidRPr="00CE6C29" w:rsidP="002F6A28" w14:paraId="22E7D638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https://members.wto.org/crnattachments/2025/TBT/EEC/25_08720_00_e.pdf</w:t>
              </w:r>
            </w:hyperlink>
          </w:p>
          <w:p w:rsidR="00B05473" w:rsidRPr="00CE6C29" w:rsidP="002F6A28" w14:paraId="3311DB11" w14:textId="77777777">
            <w:pPr>
              <w:pBdr>
                <w:bottom w:val="none" w:sz="0" w:space="4" w:color="auto"/>
              </w:pBdr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https://members.wto.org/crnattachments/2025/TBT/EEC/25_08720_01_e.pdf</w:t>
              </w:r>
            </w:hyperlink>
          </w:p>
          <w:p w:rsidR="00B05473" w:rsidRPr="00C21AFF" w:rsidP="002F6A28" w14:paraId="4F0DE1E8" w14:textId="77777777">
            <w:pPr>
              <w:rPr>
                <w:iCs/>
                <w:lang w:val="fr-CH"/>
              </w:rPr>
            </w:pPr>
            <w:r w:rsidRPr="00C21AFF">
              <w:rPr>
                <w:iCs/>
                <w:lang w:val="fr-CH"/>
              </w:rPr>
              <w:t>European Commission</w:t>
            </w:r>
          </w:p>
          <w:p w:rsidR="00B05473" w:rsidRPr="00C21AFF" w:rsidP="002F6A28" w14:paraId="62A06D1A" w14:textId="77777777">
            <w:pPr>
              <w:rPr>
                <w:iCs/>
                <w:lang w:val="fr-CH"/>
              </w:rPr>
            </w:pPr>
            <w:r w:rsidRPr="00C21AFF">
              <w:rPr>
                <w:iCs/>
                <w:lang w:val="fr-CH"/>
              </w:rPr>
              <w:t>EU-TBT Enquiry Point</w:t>
            </w:r>
          </w:p>
          <w:p w:rsidR="00B05473" w:rsidRPr="00C21AFF" w:rsidP="002F6A28" w14:paraId="3F8666E5" w14:textId="77777777">
            <w:pPr>
              <w:rPr>
                <w:iCs/>
                <w:lang w:val="fr-CH"/>
              </w:rPr>
            </w:pPr>
            <w:r w:rsidRPr="00C21AFF">
              <w:rPr>
                <w:iCs/>
                <w:lang w:val="fr-CH"/>
              </w:rPr>
              <w:t>Fax: + (32) 2 299 80 43</w:t>
            </w:r>
          </w:p>
          <w:p w:rsidR="00B05473" w:rsidRPr="00C21AFF" w:rsidP="002F6A28" w14:paraId="222640FA" w14:textId="77777777">
            <w:pPr>
              <w:rPr>
                <w:iCs/>
                <w:lang w:val="fr-CH"/>
              </w:rPr>
            </w:pPr>
            <w:r w:rsidRPr="00C21AFF">
              <w:rPr>
                <w:iCs/>
                <w:lang w:val="fr-CH"/>
              </w:rPr>
              <w:t xml:space="preserve">E-mail: </w:t>
            </w:r>
            <w:hyperlink r:id="rId6" w:history="1">
              <w:r w:rsidRPr="00C21AFF">
                <w:rPr>
                  <w:iCs/>
                  <w:color w:val="0000FF"/>
                  <w:u w:val="single"/>
                  <w:lang w:val="fr-CH"/>
                </w:rPr>
                <w:t>grow-eu-tbt@ec.europa.eu</w:t>
              </w:r>
            </w:hyperlink>
          </w:p>
          <w:p w:rsidR="00B05473" w:rsidRPr="00CE6C29" w:rsidP="002F6A28" w14:paraId="30976BDF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The text is available on the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https://technical-barriers-trade.ec.europa.eu/en/home</w:t>
              </w:r>
            </w:hyperlink>
          </w:p>
        </w:tc>
      </w:tr>
      <w:tr w14:paraId="5268557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CABCE4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614435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Classes of performance for the declaration to the essential characteristic resistance to fire</w:t>
            </w:r>
          </w:p>
        </w:tc>
      </w:tr>
      <w:tr w14:paraId="0A72890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A4AA6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329ECE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Establishment of classes of performance for the declaration of the essential characteristic resistance to fire in line with the existing classes applicable under Regulation (EU) 305/2011 to keep continuity of the declaration approach of this performance for construction products. ; Protection of human health or safety; Harmonization</w:t>
            </w:r>
          </w:p>
        </w:tc>
      </w:tr>
      <w:tr w14:paraId="1AA1002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E92268" w14:paraId="66FF97F9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67621C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CFA5524" w14:textId="77777777">
            <w:pPr>
              <w:spacing w:before="120" w:after="120"/>
            </w:pPr>
            <w:r w:rsidRPr="002F6A28">
              <w:t xml:space="preserve">-Regulation (EU) 2024/3110 of the European Parliament and of the Council of 27 November 2024 laying down harmonised rules for the marketing of construction products and repealing Regulation (EU) No 305/2011 (Text with EEA relevance) </w:t>
            </w:r>
            <w:r w:rsidRPr="002F6A28">
              <w:rPr>
                <w:i/>
                <w:iCs/>
              </w:rPr>
              <w:t xml:space="preserve">OJ L, 2024/3110, 18.12.2024, ELI: </w:t>
            </w:r>
            <w:hyperlink r:id="rId10" w:history="1">
              <w:r w:rsidRPr="002F6A28">
                <w:rPr>
                  <w:i/>
                  <w:iCs/>
                  <w:color w:val="0000FF"/>
                  <w:u w:val="single"/>
                </w:rPr>
                <w:t>http://data.europa.eu/eli/reg/2024/3110/oj</w:t>
              </w:r>
            </w:hyperlink>
          </w:p>
        </w:tc>
      </w:tr>
      <w:tr w14:paraId="323236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D8F82E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59CB9B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4th quarter 2025</w:t>
            </w:r>
          </w:p>
          <w:p w:rsidR="00EE3A11" w:rsidRPr="002F6A28" w:rsidP="008953C4" w14:paraId="188E9D3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1st quarter 2026</w:t>
            </w:r>
          </w:p>
        </w:tc>
      </w:tr>
      <w:tr w14:paraId="2000D4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B52453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E36D4B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88AE94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 February 2026</w:t>
            </w:r>
          </w:p>
          <w:p w:rsidR="000C3B6C" w:rsidRPr="00E3324D" w:rsidP="000C3B6C" w14:paraId="542484F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80CC8D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21AFF" w:rsidP="000C3B6C" w14:paraId="3D82089F" w14:textId="77777777">
            <w:pPr>
              <w:rPr>
                <w:lang w:val="fr-CH"/>
              </w:rPr>
            </w:pPr>
            <w:r w:rsidRPr="00C21AFF">
              <w:rPr>
                <w:lang w:val="fr-CH"/>
              </w:rPr>
              <w:t>European Commission,</w:t>
            </w:r>
          </w:p>
          <w:p w:rsidR="00CE6C29" w:rsidRPr="00C21AFF" w:rsidP="000C3B6C" w14:paraId="409182CB" w14:textId="77777777">
            <w:pPr>
              <w:rPr>
                <w:lang w:val="fr-CH"/>
              </w:rPr>
            </w:pPr>
            <w:r w:rsidRPr="00C21AFF">
              <w:rPr>
                <w:lang w:val="fr-CH"/>
              </w:rPr>
              <w:t>EU-TBT Enquiry Point,</w:t>
            </w:r>
          </w:p>
          <w:p w:rsidR="00CE6C29" w:rsidRPr="00C21AFF" w:rsidP="000C3B6C" w14:paraId="29538714" w14:textId="77777777">
            <w:pPr>
              <w:rPr>
                <w:lang w:val="fr-CH"/>
              </w:rPr>
            </w:pPr>
            <w:r w:rsidRPr="00C21AFF">
              <w:rPr>
                <w:lang w:val="fr-CH"/>
              </w:rPr>
              <w:t>Fax: + (32) 2 299 80 43,</w:t>
            </w:r>
          </w:p>
          <w:p w:rsidR="00CE6C29" w:rsidRPr="00C21AFF" w:rsidP="000C3B6C" w14:paraId="0471E23C" w14:textId="77777777">
            <w:pPr>
              <w:spacing w:after="120"/>
              <w:rPr>
                <w:lang w:val="fr-CH"/>
              </w:rPr>
            </w:pPr>
            <w:r w:rsidRPr="00C21AFF">
              <w:rPr>
                <w:lang w:val="fr-CH"/>
              </w:rPr>
              <w:t xml:space="preserve">E-mail: </w:t>
            </w:r>
            <w:hyperlink r:id="rId6" w:history="1">
              <w:r w:rsidRPr="00C21AFF">
                <w:rPr>
                  <w:color w:val="0000FF"/>
                  <w:u w:val="single"/>
                  <w:lang w:val="fr-CH"/>
                </w:rPr>
                <w:t>grow-eu-tbt@ec.europa.eu</w:t>
              </w:r>
            </w:hyperlink>
          </w:p>
        </w:tc>
      </w:tr>
    </w:tbl>
    <w:p w:rsidR="00EE3A11" w:rsidRPr="00C21AFF" w:rsidP="00887259" w14:paraId="5AED3DCE" w14:textId="77777777">
      <w:pPr>
        <w:jc w:val="center"/>
        <w:rPr>
          <w:lang w:val="fr-CH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0AE371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A252C7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588120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01FBB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C5E29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37C9B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E5EF07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C0EE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G/TBT/N/EEC/415</w:t>
    </w:r>
    <w:bookmarkEnd w:id="0"/>
  </w:p>
  <w:p w:rsidR="009239F7" w:rsidRPr="002F6A28" w:rsidP="009239F7" w14:paraId="3581F0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4F0C5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3C5A7C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CF3960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2537E0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17325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2D5905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7CFD45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B115422" w14:textId="77777777">
          <w:pPr>
            <w:jc w:val="right"/>
            <w:rPr>
              <w:b/>
              <w:szCs w:val="16"/>
            </w:rPr>
          </w:pPr>
        </w:p>
      </w:tc>
    </w:tr>
    <w:tr w14:paraId="1E1B295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60F3A5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13DE23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G/TBT/N/EEC/415</w:t>
          </w:r>
          <w:bookmarkEnd w:id="2"/>
        </w:p>
      </w:tc>
    </w:tr>
    <w:tr w14:paraId="617258E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0D1F7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7D92B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8 December 2025</w:t>
          </w:r>
          <w:bookmarkEnd w:id="3"/>
          <w:bookmarkEnd w:id="4"/>
        </w:p>
      </w:tc>
    </w:tr>
    <w:tr w14:paraId="6F93B87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ACABCB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(25-8224)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EB7786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596B7F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117FF3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0A719D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21CC31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3490773">
    <w:abstractNumId w:val="9"/>
  </w:num>
  <w:num w:numId="2" w16cid:durableId="731197178">
    <w:abstractNumId w:val="7"/>
  </w:num>
  <w:num w:numId="3" w16cid:durableId="669403879">
    <w:abstractNumId w:val="6"/>
  </w:num>
  <w:num w:numId="4" w16cid:durableId="1878349727">
    <w:abstractNumId w:val="5"/>
  </w:num>
  <w:num w:numId="5" w16cid:durableId="1045251537">
    <w:abstractNumId w:val="4"/>
  </w:num>
  <w:num w:numId="6" w16cid:durableId="367223172">
    <w:abstractNumId w:val="12"/>
  </w:num>
  <w:num w:numId="7" w16cid:durableId="1541893128">
    <w:abstractNumId w:val="11"/>
  </w:num>
  <w:num w:numId="8" w16cid:durableId="416170522">
    <w:abstractNumId w:val="10"/>
  </w:num>
  <w:num w:numId="9" w16cid:durableId="11377206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8799402">
    <w:abstractNumId w:val="13"/>
  </w:num>
  <w:num w:numId="11" w16cid:durableId="1926113219">
    <w:abstractNumId w:val="8"/>
  </w:num>
  <w:num w:numId="12" w16cid:durableId="1244998230">
    <w:abstractNumId w:val="3"/>
  </w:num>
  <w:num w:numId="13" w16cid:durableId="1227686690">
    <w:abstractNumId w:val="2"/>
  </w:num>
  <w:num w:numId="14" w16cid:durableId="878013744">
    <w:abstractNumId w:val="1"/>
  </w:num>
  <w:num w:numId="15" w16cid:durableId="981274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3432D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04DD1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E5B1E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5473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1AFF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2268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0AFAD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data.europa.eu/eli/reg/2024/3110/oj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grow-eu-tbt@ec.europa.eu" TargetMode="External" /><Relationship Id="rId7" Type="http://schemas.openxmlformats.org/officeDocument/2006/relationships/hyperlink" Target="https://technical-barriers-trade.ec.europa.eu/en/home" TargetMode="External" /><Relationship Id="rId8" Type="http://schemas.openxmlformats.org/officeDocument/2006/relationships/hyperlink" Target="https://members.wto.org/crnattachments/2025/TBT/EEC/25_08720_00_e.pdf" TargetMode="External" /><Relationship Id="rId9" Type="http://schemas.openxmlformats.org/officeDocument/2006/relationships/hyperlink" Target="https://members.wto.org/crnattachments/2025/TBT/EEC/25_08720_01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EADB46-A696-44AD-9D51-102504D2A9B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Alfarra, Hadeel</cp:lastModifiedBy>
  <cp:revision>3</cp:revision>
  <dcterms:created xsi:type="dcterms:W3CDTF">2025-12-08T12:05:00Z</dcterms:created>
  <dcterms:modified xsi:type="dcterms:W3CDTF">2025-12-08T13:25:00Z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