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9081BCF" w14:textId="77777777">
      <w:pPr>
        <w:pStyle w:val="Title"/>
      </w:pPr>
      <w:r w:rsidRPr="002F663C">
        <w:t>NOTIFICATION</w:t>
      </w:r>
    </w:p>
    <w:p w:rsidR="002F663C" w:rsidRPr="002F663C" w:rsidP="00DD3DD7" w14:paraId="171F7791" w14:textId="77777777">
      <w:pPr>
        <w:pStyle w:val="Title3"/>
      </w:pPr>
      <w:r w:rsidRPr="002F663C">
        <w:t>Addendum</w:t>
      </w:r>
    </w:p>
    <w:p w:rsidR="002F663C" w:rsidP="001E2E4A" w14:paraId="2D3AC55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42B0DE37" w14:textId="77777777">
      <w:pPr>
        <w:rPr>
          <w:rFonts w:eastAsia="Calibri" w:cs="Times New Roman"/>
        </w:rPr>
      </w:pPr>
    </w:p>
    <w:p w:rsidR="002F663C" w:rsidRPr="002F663C" w:rsidP="002F663C" w14:paraId="1649AE6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3B3CD9B" w14:textId="77777777">
      <w:pPr>
        <w:rPr>
          <w:rFonts w:eastAsia="Calibri" w:cs="Times New Roman"/>
        </w:rPr>
      </w:pPr>
    </w:p>
    <w:p w:rsidR="00C14444" w:rsidRPr="002F663C" w:rsidP="002F663C" w14:paraId="43E36B48" w14:textId="77777777">
      <w:pPr>
        <w:rPr>
          <w:rFonts w:eastAsia="Calibri" w:cs="Times New Roman"/>
        </w:rPr>
      </w:pPr>
    </w:p>
    <w:p w:rsidR="002F663C" w:rsidRPr="002F663C" w:rsidP="002F663C" w14:paraId="069776F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1112: 2022 Bathroom Slippers — Specification</w:t>
      </w:r>
    </w:p>
    <w:p w:rsidR="002F663C" w:rsidRPr="002F663C" w:rsidP="002F663C" w14:paraId="7BBA772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EA891F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B7911B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57C2A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F3677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BD56B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5DA1A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6EDCB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315C95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742D15D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3D18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1DF723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375D8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AC015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1BB8F5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309067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0B865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42CBA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7CACF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4A428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7E6DE1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EE379F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32077C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A87220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D30B5F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0C2902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A0BCF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F9F670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13F722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22AFD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225948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6C0167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64AC98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E21E6D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1112: 2022 Bathroom Slippers — Specification notified in G/TBT/N/BDI/296, G/TBT/N/KEN/1331, G/TBT/N/RWA/738, G/TBT/N/TZA/856, G/TBT/N/UGA/1705, G/TBT/N/BDI/296/Add.1, G/TBT/N/KEN/1331/Add.1, G/TBT/N/RWA/738/Add.1, G/TBT/N/TZA/856/Add.1 and G/TBT/N/UGA/1705/Add.1 was adopted by Uganda on 30 September 2025 as a Uganda Standard, US EAS 1112: 2023 Bathroom slippers -Specification (First edition). The Standard can be pur</w:t>
      </w:r>
      <w:r w:rsidRPr="002F663C">
        <w:rPr>
          <w:rFonts w:eastAsia="Calibri" w:cs="Times New Roman"/>
          <w:szCs w:val="18"/>
        </w:rPr>
        <w:t xml:space="preserve">chased online through the link: </w:t>
      </w: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75A23CD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C0509DA" w14:textId="77777777">
      <w:pPr>
        <w:jc w:val="center"/>
        <w:rPr>
          <w:b/>
        </w:rPr>
      </w:pPr>
    </w:p>
    <w:p w:rsidR="00A1565D" w:rsidP="003971FF" w14:paraId="1857D2E1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108540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DD1A46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11981EA" w14:textId="77777777">
      <w:r>
        <w:separator/>
      </w:r>
    </w:p>
  </w:footnote>
  <w:footnote w:type="continuationSeparator" w:id="1">
    <w:p w:rsidR="004D3A6A" w:rsidP="00ED54E0" w14:paraId="015974CC" w14:textId="77777777">
      <w:r>
        <w:continuationSeparator/>
      </w:r>
    </w:p>
  </w:footnote>
  <w:footnote w:id="2">
    <w:p w:rsidR="007F6EA2" w14:paraId="6AA8B09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50472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6A705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07EB5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80184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G/TBT/N/BDI/296/Add.2, G/TBT/N/KEN/1331/Add.2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G/TBT/N/RWA/738/Add.2, G/TBT/N/TZA/856/Add.2</w:t>
    </w:r>
  </w:p>
  <w:p w:rsidR="00DD3DD7" w:rsidRPr="00DD3DD7" w:rsidP="00DD3DD7" w14:paraId="478D67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G/TBT/N/UGA/1705/Add.2</w:t>
    </w:r>
    <w:bookmarkEnd w:id="3"/>
  </w:p>
  <w:p w:rsidR="00DD3DD7" w:rsidRPr="00DD3DD7" w:rsidP="00DD3DD7" w14:paraId="16D215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48262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901AB0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1201AC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CBAEF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04CC5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222A2D7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7B0BAE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1FE417A" w14:textId="77777777">
          <w:pPr>
            <w:jc w:val="right"/>
            <w:rPr>
              <w:b/>
              <w:szCs w:val="16"/>
            </w:rPr>
          </w:pPr>
        </w:p>
      </w:tc>
    </w:tr>
    <w:tr w14:paraId="302ED92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5CDCA7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G/TBT/N/BDI/296/Add.2, G/TBT/N/KEN/1331/Add.2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G/TBT/N/RWA/738/Add.2, G/TBT/N/TZA/856/Add.2</w:t>
          </w:r>
        </w:p>
        <w:p w:rsidR="00DD3DD7" w:rsidRPr="002F663C" w:rsidP="00DD3DD7" w14:paraId="52DCA566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G/TBT/N/UGA/1705/Add.2</w:t>
          </w:r>
          <w:bookmarkEnd w:id="4"/>
        </w:p>
        <w:p w:rsidR="00C14444" w:rsidRPr="00C14444" w:rsidP="00C14444" w14:paraId="75C20B0D" w14:textId="77777777">
          <w:pPr>
            <w:jc w:val="center"/>
            <w:rPr>
              <w:szCs w:val="16"/>
            </w:rPr>
          </w:pPr>
        </w:p>
      </w:tc>
    </w:tr>
    <w:tr w14:paraId="32C46A1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04C6D9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148F2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December 2025</w:t>
          </w:r>
          <w:bookmarkEnd w:id="5"/>
        </w:p>
      </w:tc>
    </w:tr>
    <w:tr w14:paraId="6D45C54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427B50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(25-8157)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259776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FFC7FB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8AD937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5FE833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4BB715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1064606">
    <w:abstractNumId w:val="9"/>
  </w:num>
  <w:num w:numId="2" w16cid:durableId="828715310">
    <w:abstractNumId w:val="7"/>
  </w:num>
  <w:num w:numId="3" w16cid:durableId="638614044">
    <w:abstractNumId w:val="6"/>
  </w:num>
  <w:num w:numId="4" w16cid:durableId="1845512877">
    <w:abstractNumId w:val="5"/>
  </w:num>
  <w:num w:numId="5" w16cid:durableId="899555161">
    <w:abstractNumId w:val="4"/>
  </w:num>
  <w:num w:numId="6" w16cid:durableId="1601571499">
    <w:abstractNumId w:val="12"/>
  </w:num>
  <w:num w:numId="7" w16cid:durableId="1025446082">
    <w:abstractNumId w:val="11"/>
  </w:num>
  <w:num w:numId="8" w16cid:durableId="1102149567">
    <w:abstractNumId w:val="10"/>
  </w:num>
  <w:num w:numId="9" w16cid:durableId="13305211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5578258">
    <w:abstractNumId w:val="13"/>
  </w:num>
  <w:num w:numId="11" w16cid:durableId="94525206">
    <w:abstractNumId w:val="8"/>
  </w:num>
  <w:num w:numId="12" w16cid:durableId="125395859">
    <w:abstractNumId w:val="3"/>
  </w:num>
  <w:num w:numId="13" w16cid:durableId="623511675">
    <w:abstractNumId w:val="2"/>
  </w:num>
  <w:num w:numId="14" w16cid:durableId="751508145">
    <w:abstractNumId w:val="1"/>
  </w:num>
  <w:num w:numId="15" w16cid:durableId="1690446977">
    <w:abstractNumId w:val="0"/>
  </w:num>
  <w:num w:numId="16" w16cid:durableId="205496022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3B9E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A5EF0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53E46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4928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ebstore.unbs.go.u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2025-12-05T10:15:00Z</dcterms:created>
  <dcterms:modified xsi:type="dcterms:W3CDTF">2025-12-05T10:15:00Z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