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5468CB" w14:textId="77777777">
      <w:pPr>
        <w:pStyle w:val="Title"/>
        <w:rPr>
          <w:caps w:val="0"/>
          <w:kern w:val="0"/>
        </w:rPr>
      </w:pPr>
      <w:r w:rsidRPr="002F6A28">
        <w:rPr>
          <w:caps w:val="0"/>
          <w:kern w:val="0"/>
        </w:rPr>
        <w:t>NOTIFICATION</w:t>
      </w:r>
    </w:p>
    <w:p w:rsidR="009239F7" w:rsidRPr="002F6A28" w:rsidP="002F6A28" w14:paraId="31450F16" w14:textId="77777777">
      <w:pPr>
        <w:jc w:val="center"/>
      </w:pPr>
      <w:r w:rsidRPr="002F6A28">
        <w:t>The following notification is being circulated in accordance with Article 10.6</w:t>
      </w:r>
    </w:p>
    <w:p w:rsidR="009239F7" w:rsidRPr="002F6A28" w:rsidP="002F6A28" w14:paraId="4160829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A34EB01" w14:textId="77777777" w:rsidTr="00DB13FE">
        <w:tblPrEx>
          <w:tblW w:w="5000" w:type="pct"/>
          <w:tblLayout w:type="fixed"/>
          <w:tblLook w:val="0000"/>
        </w:tblPrEx>
        <w:tc>
          <w:tcPr>
            <w:tcW w:w="607" w:type="dxa"/>
            <w:tcBorders>
              <w:top w:val="double" w:sz="4" w:space="0" w:color="auto"/>
            </w:tcBorders>
          </w:tcPr>
          <w:p w:rsidR="00F85C99" w:rsidRPr="002F6A28" w:rsidP="002F6A28" w14:paraId="2E7E3B7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BBF396"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347C93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605006D" w14:textId="77777777" w:rsidTr="00DB13FE">
        <w:tblPrEx>
          <w:tblW w:w="5000" w:type="pct"/>
          <w:tblLayout w:type="fixed"/>
          <w:tblLook w:val="0000"/>
        </w:tblPrEx>
        <w:tc>
          <w:tcPr>
            <w:tcW w:w="607" w:type="dxa"/>
          </w:tcPr>
          <w:p w:rsidR="00F85C99" w:rsidRPr="002F6A28" w:rsidP="002F6A28" w14:paraId="4B283EFC" w14:textId="77777777">
            <w:pPr>
              <w:spacing w:before="120" w:after="120"/>
              <w:jc w:val="left"/>
            </w:pPr>
            <w:r w:rsidRPr="002F6A28">
              <w:rPr>
                <w:b/>
              </w:rPr>
              <w:t>2.</w:t>
            </w:r>
          </w:p>
        </w:tc>
        <w:tc>
          <w:tcPr>
            <w:tcW w:w="8373" w:type="dxa"/>
          </w:tcPr>
          <w:p w:rsidR="00F85C99" w:rsidRPr="002F6A28" w:rsidP="000C3B6C" w14:paraId="6205172C" w14:textId="77777777">
            <w:pPr>
              <w:spacing w:before="120" w:after="120"/>
            </w:pPr>
            <w:r w:rsidRPr="002F6A28">
              <w:rPr>
                <w:b/>
              </w:rPr>
              <w:t>Agency responsible:</w:t>
            </w:r>
            <w:r w:rsidRPr="00C379C8" w:rsidR="00EE3A11">
              <w:t xml:space="preserve"> </w:t>
            </w:r>
          </w:p>
          <w:p w:rsidR="00EE3A11" w:rsidRPr="00C379C8" w:rsidP="000C3B6C" w14:paraId="7856D3B7" w14:textId="77777777">
            <w:pPr>
              <w:spacing w:after="120"/>
            </w:pPr>
            <w:r w:rsidRPr="00C379C8">
              <w:t>Department for Energy Security and Net Zero</w:t>
            </w:r>
          </w:p>
        </w:tc>
      </w:tr>
      <w:tr w14:paraId="55D4A5D6" w14:textId="77777777" w:rsidTr="00DB13FE">
        <w:tblPrEx>
          <w:tblW w:w="5000" w:type="pct"/>
          <w:tblLayout w:type="fixed"/>
          <w:tblLook w:val="0000"/>
        </w:tblPrEx>
        <w:tc>
          <w:tcPr>
            <w:tcW w:w="607" w:type="dxa"/>
          </w:tcPr>
          <w:p w:rsidR="00F85C99" w:rsidRPr="002F6A28" w:rsidP="002F6A28" w14:paraId="78EE33A1" w14:textId="77777777">
            <w:pPr>
              <w:spacing w:before="120" w:after="120"/>
              <w:jc w:val="left"/>
              <w:rPr>
                <w:b/>
              </w:rPr>
            </w:pPr>
            <w:r w:rsidRPr="002F6A28">
              <w:rPr>
                <w:b/>
              </w:rPr>
              <w:t>3.</w:t>
            </w:r>
          </w:p>
        </w:tc>
        <w:tc>
          <w:tcPr>
            <w:tcW w:w="8373" w:type="dxa"/>
          </w:tcPr>
          <w:p w:rsidR="00F85C99" w:rsidRPr="0058336F" w:rsidP="002F6A28" w14:paraId="653FA61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F0E949" w14:textId="77777777" w:rsidTr="00DB13FE">
        <w:tblPrEx>
          <w:tblW w:w="5000" w:type="pct"/>
          <w:tblLayout w:type="fixed"/>
          <w:tblLook w:val="0000"/>
        </w:tblPrEx>
        <w:tc>
          <w:tcPr>
            <w:tcW w:w="607" w:type="dxa"/>
          </w:tcPr>
          <w:p w:rsidR="00F85C99" w:rsidRPr="002F6A28" w:rsidP="002F6A28" w14:paraId="59EAF3E2" w14:textId="77777777">
            <w:pPr>
              <w:spacing w:before="120" w:after="120"/>
              <w:jc w:val="left"/>
            </w:pPr>
            <w:r w:rsidRPr="002F6A28">
              <w:rPr>
                <w:b/>
              </w:rPr>
              <w:t>4.</w:t>
            </w:r>
          </w:p>
        </w:tc>
        <w:tc>
          <w:tcPr>
            <w:tcW w:w="8373" w:type="dxa"/>
          </w:tcPr>
          <w:p w:rsidR="00F85C99" w:rsidRPr="002F6A28" w:rsidP="002F6A28" w14:paraId="259B099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8418.61 - Heat pumps other than air conditioning machines of heading 84.15</w:t>
            </w:r>
          </w:p>
          <w:p w:rsidR="00EE3A11" w:rsidRPr="00C379C8" w:rsidP="002F6A28" w14:paraId="47CB62DC" w14:textId="77777777">
            <w:pPr>
              <w:spacing w:before="120" w:after="120"/>
            </w:pPr>
            <w:r w:rsidRPr="00C379C8">
              <w:t>85.04 Electrical transformers, static converters (for example, rectifiers) and inductors</w:t>
            </w:r>
          </w:p>
          <w:p w:rsidR="00EE3A11" w:rsidRPr="00C379C8" w:rsidP="002F6A28" w14:paraId="609C6192" w14:textId="77777777">
            <w:pPr>
              <w:spacing w:before="120" w:after="120"/>
            </w:pPr>
            <w:r w:rsidRPr="00C379C8">
              <w:t>85.06 - Primary cells and batteries</w:t>
            </w:r>
          </w:p>
          <w:p w:rsidR="00EE3A11" w:rsidRPr="00C379C8" w:rsidP="002F6A28" w14:paraId="6A57FB19" w14:textId="77777777">
            <w:pPr>
              <w:spacing w:before="120" w:after="120"/>
            </w:pPr>
            <w:r w:rsidRPr="00C379C8">
              <w:t>85.07 - Electric accumulators, including separators therefor, whether or not rectangular (including square).</w:t>
            </w:r>
          </w:p>
          <w:p w:rsidR="00EE3A11" w:rsidRPr="00C379C8" w:rsidP="002F6A28" w14:paraId="4C48DED9" w14:textId="77777777">
            <w:pPr>
              <w:spacing w:before="120" w:after="120"/>
            </w:pPr>
            <w:r w:rsidRPr="00C379C8">
              <w:t>8516.10 - Electric instantaneous or storage water heaters and immersion heaters</w:t>
            </w:r>
          </w:p>
          <w:p w:rsidR="00EE3A11" w:rsidRPr="00C379C8" w:rsidP="002F6A28" w14:paraId="229A12D6" w14:textId="77777777">
            <w:pPr>
              <w:spacing w:before="120" w:after="120"/>
            </w:pPr>
            <w:r w:rsidRPr="00C379C8">
              <w:t>8516.21 - Storage heating radiators</w:t>
            </w:r>
          </w:p>
          <w:p w:rsidR="00EE3A11" w:rsidRPr="00C379C8" w:rsidP="002F6A28" w14:paraId="0BD153B8" w14:textId="77777777">
            <w:pPr>
              <w:spacing w:before="120" w:after="120"/>
            </w:pPr>
            <w:r w:rsidRPr="00C379C8">
              <w:t>8516.29 - Electric space heating apparatus and electric soil heating apparatus – Other</w:t>
            </w:r>
          </w:p>
          <w:p w:rsidR="00EE3A11" w:rsidRPr="00C379C8" w:rsidP="002F6A28" w14:paraId="78856141" w14:textId="77777777">
            <w:pPr>
              <w:spacing w:before="120" w:after="120"/>
            </w:pPr>
            <w:r w:rsidRPr="00C379C8">
              <w:t>87.03 - Motor cars and other motor vehicles principally designed for the transport of &lt;10 persons, incl. station wagons and racing cars (excl. motor vehicles of heading 8702)</w:t>
            </w:r>
          </w:p>
        </w:tc>
      </w:tr>
      <w:tr w14:paraId="266A6B94" w14:textId="77777777" w:rsidTr="00DB13FE">
        <w:tblPrEx>
          <w:tblW w:w="5000" w:type="pct"/>
          <w:tblLayout w:type="fixed"/>
          <w:tblLook w:val="0000"/>
        </w:tblPrEx>
        <w:tc>
          <w:tcPr>
            <w:tcW w:w="607" w:type="dxa"/>
          </w:tcPr>
          <w:p w:rsidR="00F85C99" w:rsidRPr="002F6A28" w:rsidP="002F6A28" w14:paraId="483253EF" w14:textId="77777777">
            <w:pPr>
              <w:spacing w:before="120" w:after="120"/>
              <w:jc w:val="left"/>
            </w:pPr>
            <w:r w:rsidRPr="002F6A28">
              <w:rPr>
                <w:b/>
              </w:rPr>
              <w:t>5.</w:t>
            </w:r>
          </w:p>
        </w:tc>
        <w:tc>
          <w:tcPr>
            <w:tcW w:w="8373" w:type="dxa"/>
          </w:tcPr>
          <w:p w:rsidR="00F85C99" w:rsidP="002F6A28" w14:paraId="4DCADD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Energy Smart Appliances (ESA) Regulations 2026; (28 page(s), in English)</w:t>
            </w:r>
          </w:p>
          <w:p w:rsidR="000C3B6C" w:rsidRPr="000C3B6C" w:rsidP="002F6A28" w14:paraId="7A9D841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87619" w:rsidRPr="00CE6C29" w:rsidP="002F6A28" w14:paraId="07E29E3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https://members.wto.org/crnattachments/2025/TBT/GBR/25_08461_00_e.pdf</w:t>
              </w:r>
            </w:hyperlink>
          </w:p>
          <w:p w:rsidR="00C87619" w:rsidRPr="00CE6C29" w:rsidP="002F6A28" w14:paraId="1BDB53E8" w14:textId="77777777">
            <w:pPr>
              <w:rPr>
                <w:iCs/>
              </w:rPr>
            </w:pPr>
            <w:r w:rsidRPr="00CE6C29">
              <w:rPr>
                <w:iCs/>
              </w:rPr>
              <w:t>UK TBT Enquiry Point</w:t>
            </w:r>
          </w:p>
          <w:p w:rsidR="00C87619" w:rsidRPr="00CE6C29" w:rsidP="002F6A28" w14:paraId="482EB529" w14:textId="77777777">
            <w:pPr>
              <w:rPr>
                <w:iCs/>
              </w:rPr>
            </w:pPr>
            <w:r w:rsidRPr="00CE6C29">
              <w:rPr>
                <w:iCs/>
              </w:rPr>
              <w:t>Department for Business and Trade</w:t>
            </w:r>
          </w:p>
          <w:p w:rsidR="00C87619" w:rsidRPr="00CE6C29" w:rsidP="002F6A28" w14:paraId="42E8C37B" w14:textId="77777777">
            <w:pPr>
              <w:rPr>
                <w:iCs/>
              </w:rPr>
            </w:pPr>
            <w:r w:rsidRPr="00CE6C29">
              <w:rPr>
                <w:iCs/>
              </w:rPr>
              <w:t>Old Admiralty Building</w:t>
            </w:r>
          </w:p>
          <w:p w:rsidR="00C87619" w:rsidRPr="00CE6C29" w:rsidP="002F6A28" w14:paraId="76A01A80" w14:textId="77777777">
            <w:pPr>
              <w:rPr>
                <w:iCs/>
              </w:rPr>
            </w:pPr>
            <w:r w:rsidRPr="00CE6C29">
              <w:rPr>
                <w:iCs/>
              </w:rPr>
              <w:t>London</w:t>
            </w:r>
          </w:p>
          <w:p w:rsidR="00C87619" w:rsidRPr="00CE6C29" w:rsidP="002F6A28" w14:paraId="77259203" w14:textId="77777777">
            <w:pPr>
              <w:rPr>
                <w:iCs/>
              </w:rPr>
            </w:pPr>
            <w:r w:rsidRPr="00CE6C29">
              <w:rPr>
                <w:iCs/>
              </w:rPr>
              <w:t>SW1A 2DY</w:t>
            </w:r>
          </w:p>
          <w:p w:rsidR="00C87619" w:rsidRPr="00CE6C29" w:rsidP="002F6A28" w14:paraId="775F847B" w14:textId="77777777">
            <w:pPr>
              <w:spacing w:after="120"/>
              <w:rPr>
                <w:iCs/>
              </w:rPr>
            </w:pPr>
            <w:hyperlink r:id="rId7" w:history="1">
              <w:r w:rsidRPr="00CE6C29">
                <w:rPr>
                  <w:iCs/>
                  <w:color w:val="0000FF"/>
                  <w:u w:val="single"/>
                </w:rPr>
                <w:t>TBTEnquiriesUK@businessandtrade.gov.uk</w:t>
              </w:r>
            </w:hyperlink>
          </w:p>
        </w:tc>
      </w:tr>
      <w:tr w14:paraId="3CB95DAC" w14:textId="77777777" w:rsidTr="00DB13FE">
        <w:tblPrEx>
          <w:tblW w:w="5000" w:type="pct"/>
          <w:tblLayout w:type="fixed"/>
          <w:tblLook w:val="0000"/>
        </w:tblPrEx>
        <w:tc>
          <w:tcPr>
            <w:tcW w:w="607" w:type="dxa"/>
          </w:tcPr>
          <w:p w:rsidR="00F85C99" w:rsidRPr="002F6A28" w:rsidP="002F6A28" w14:paraId="5BADE135" w14:textId="77777777">
            <w:pPr>
              <w:spacing w:before="120" w:after="120"/>
              <w:jc w:val="left"/>
              <w:rPr>
                <w:b/>
              </w:rPr>
            </w:pPr>
            <w:r w:rsidRPr="002F6A28">
              <w:rPr>
                <w:b/>
              </w:rPr>
              <w:t>6.</w:t>
            </w:r>
          </w:p>
        </w:tc>
        <w:tc>
          <w:tcPr>
            <w:tcW w:w="8373" w:type="dxa"/>
          </w:tcPr>
          <w:p w:rsidR="00F85C99" w:rsidRPr="002F6A28" w:rsidP="002F6A28" w14:paraId="38A5A34B" w14:textId="77777777">
            <w:pPr>
              <w:spacing w:before="120" w:after="120"/>
              <w:rPr>
                <w:b/>
              </w:rPr>
            </w:pPr>
            <w:r w:rsidRPr="002F6A28">
              <w:rPr>
                <w:b/>
              </w:rPr>
              <w:t>Description of content:</w:t>
            </w:r>
            <w:r w:rsidRPr="00C379C8" w:rsidR="00FE448B">
              <w:t xml:space="preserve"> This is a formal notice of the UK's intention to lay regulations under the Energy Act 2023 (s.239-244). </w:t>
            </w:r>
          </w:p>
          <w:p w:rsidR="00FE448B" w:rsidRPr="00C379C8" w:rsidP="002F6A28" w14:paraId="45764372" w14:textId="77777777">
            <w:pPr>
              <w:spacing w:before="120" w:after="120"/>
            </w:pPr>
            <w:r w:rsidRPr="00C379C8">
              <w:t xml:space="preserve">The regulations introduce a smart mandate for relevant electrical heating appliances. The regulations will also revoke The Electric Vehicles (Smart Charge Point) regulations 2021 and incorporate, with some planned amendments, existing electric vehicle smart charge </w:t>
            </w:r>
            <w:r w:rsidRPr="00C379C8">
              <w:t>points requirements (including the smart mandate). The regulations also impose minimum functionality, cyber, and grid stability requirements on in-scope energy smart appliances (</w:t>
            </w:r>
            <w:r w:rsidRPr="00C379C8">
              <w:t>EVSCPs</w:t>
            </w:r>
            <w:r w:rsidRPr="00C379C8">
              <w:t xml:space="preserve">, electrical heating appliances, and smart battery energy storage systems). This includes complying with all the requirements imposed on Class B active electrical energy meters for use for trade by The Measuring Instrument Regulations 2016 which includes a conformity assessment procedure. The policy objective of mandating MIR </w:t>
            </w:r>
            <w:r w:rsidRPr="00C379C8">
              <w:t>Class B compliance is to ensure better value for consumers by ensuring they can use their ESAs to participate in the highest value forms of CLF, increasing the uptake of CLF and thus helping achieve the Government's clean power by 2030 ambition.</w:t>
            </w:r>
          </w:p>
          <w:p w:rsidR="00FE448B" w:rsidRPr="00C379C8" w:rsidP="002F6A28" w14:paraId="65064607" w14:textId="77777777">
            <w:pPr>
              <w:spacing w:before="120" w:after="120"/>
            </w:pPr>
            <w:r w:rsidRPr="00C379C8">
              <w:t xml:space="preserve">The regulations will be laid in Parliament in Q2 2026 and most provisions will enter into force in January 2028 to give industry sufficient time to adapt. Some </w:t>
            </w:r>
            <w:r w:rsidRPr="00C379C8">
              <w:t>EVSCP</w:t>
            </w:r>
            <w:r w:rsidRPr="00C379C8">
              <w:t xml:space="preserve"> provisions, on incremental technical and functionality changes to The Electric Vehicles (Smart Charge Points) Regulations 2021 requirements, will enter into force after 6 months. The requirements in the regulations will be placed on manufacturers and importers when they first place an in-scope ESA on the GB market after 1 January 2028.</w:t>
            </w:r>
          </w:p>
        </w:tc>
      </w:tr>
      <w:tr w14:paraId="67BDF276" w14:textId="77777777" w:rsidTr="00DB13FE">
        <w:tblPrEx>
          <w:tblW w:w="5000" w:type="pct"/>
          <w:tblLayout w:type="fixed"/>
          <w:tblLook w:val="0000"/>
        </w:tblPrEx>
        <w:tc>
          <w:tcPr>
            <w:tcW w:w="607" w:type="dxa"/>
          </w:tcPr>
          <w:p w:rsidR="00F85C99" w:rsidRPr="002F6A28" w:rsidP="002F6A28" w14:paraId="2E4B753D" w14:textId="77777777">
            <w:pPr>
              <w:spacing w:before="120" w:after="120"/>
              <w:jc w:val="left"/>
              <w:rPr>
                <w:b/>
              </w:rPr>
            </w:pPr>
            <w:r w:rsidRPr="002F6A28">
              <w:rPr>
                <w:b/>
              </w:rPr>
              <w:t>7.</w:t>
            </w:r>
          </w:p>
        </w:tc>
        <w:tc>
          <w:tcPr>
            <w:tcW w:w="8373" w:type="dxa"/>
          </w:tcPr>
          <w:p w:rsidR="00F85C99" w:rsidRPr="002F6A28" w:rsidP="002F6A28" w14:paraId="1FDD7243" w14:textId="77777777">
            <w:pPr>
              <w:spacing w:before="120" w:after="120"/>
              <w:rPr>
                <w:b/>
              </w:rPr>
            </w:pPr>
            <w:r w:rsidRPr="002F6A28">
              <w:rPr>
                <w:b/>
              </w:rPr>
              <w:t>Objective and rationale, including the nature of urgent problems where applicable:</w:t>
            </w:r>
            <w:r w:rsidRPr="00C379C8" w:rsidR="00EE3A11">
              <w:t xml:space="preserve"> The objective of these regulations is to facilitate the uptake of consumer-led flexibility (CLF) in the GB energy market. Placing a smart mandate on electrical heating appliances makes it easier for consumers to participate in CLF, because smart devices can be configured to automatically operate during periods of low demand – reducing consumer bills, and also reducing aggregate electricity use at peak demand times. This will minimise the amount of generation and associated network required to meet peak demand. Broader uptake of CLF can help the UK transition to clean power and protect the environment – it is estimated that 10-12 GW of CLF capacity is possible (excluding electric storage heaters) by 2030. Consumers will never be forced to use devices in smart mode.</w:t>
            </w:r>
          </w:p>
          <w:p w:rsidR="00EE3A11" w:rsidRPr="00C379C8" w:rsidP="002F6A28" w14:paraId="0D754AA9" w14:textId="77777777">
            <w:pPr>
              <w:spacing w:before="120" w:after="120"/>
            </w:pPr>
            <w:r w:rsidRPr="00C379C8">
              <w:t>The cyber security and grid stability requirements will mitigate the potential risks of CLF and help protect the energy grid infrastructure from cyber-attacks and large changes in electricity load, thereby building broader consumer confidence in the sector.; Quality requirements</w:t>
            </w:r>
          </w:p>
        </w:tc>
      </w:tr>
      <w:tr w14:paraId="5D293FA0" w14:textId="77777777" w:rsidTr="00DB13FE">
        <w:tblPrEx>
          <w:tblW w:w="5000" w:type="pct"/>
          <w:tblLayout w:type="fixed"/>
          <w:tblLook w:val="0000"/>
        </w:tblPrEx>
        <w:tc>
          <w:tcPr>
            <w:tcW w:w="607" w:type="dxa"/>
          </w:tcPr>
          <w:p w:rsidR="00F85C99" w:rsidRPr="002F6A28" w:rsidP="009E75ED" w14:paraId="7D0B7420" w14:textId="77777777">
            <w:pPr>
              <w:spacing w:before="120" w:after="120"/>
              <w:jc w:val="left"/>
              <w:rPr>
                <w:b/>
              </w:rPr>
            </w:pPr>
            <w:r w:rsidRPr="002F6A28">
              <w:rPr>
                <w:b/>
              </w:rPr>
              <w:t>8.</w:t>
            </w:r>
          </w:p>
        </w:tc>
        <w:tc>
          <w:tcPr>
            <w:tcW w:w="8373" w:type="dxa"/>
          </w:tcPr>
          <w:p w:rsidR="000C3B6C" w:rsidRPr="00EC00D2" w:rsidP="007F13E8" w14:paraId="3B72F8F8" w14:textId="77777777">
            <w:pPr>
              <w:spacing w:before="120" w:after="120"/>
              <w:rPr>
                <w:bCs/>
              </w:rPr>
            </w:pPr>
            <w:r w:rsidRPr="002F6A28">
              <w:rPr>
                <w:b/>
              </w:rPr>
              <w:t>Relevant documents:</w:t>
            </w:r>
            <w:r w:rsidRPr="002F6A28" w:rsidR="00EE3A11">
              <w:t xml:space="preserve"> </w:t>
            </w:r>
          </w:p>
          <w:p w:rsidR="00EE3A11" w:rsidRPr="002F6A28" w:rsidP="007F13E8" w14:paraId="44C619FC" w14:textId="77777777">
            <w:pPr>
              <w:numPr>
                <w:ilvl w:val="0"/>
                <w:numId w:val="16"/>
              </w:numPr>
              <w:spacing w:before="120" w:after="120"/>
            </w:pPr>
            <w:r w:rsidRPr="002F6A28">
              <w:t>The draft Energy Smart Appliances Regulations 2026</w:t>
            </w:r>
            <w:r w:rsidRPr="002F6A28">
              <w:fldChar w:fldCharType="begin"/>
            </w:r>
            <w:r w:rsidRPr="002F6A28">
              <w:instrText xml:space="preserve"> HYPERLINK "https://assets.publishing.service.gov.uk/media/692d7e20a245b0985f03432a/consultation-draft-energy-smart-appliances-regulations-2026.pdf" </w:instrText>
            </w:r>
            <w:r w:rsidRPr="002F6A28">
              <w:fldChar w:fldCharType="separate"/>
            </w:r>
          </w:p>
          <w:p w:rsidR="00EE3A11" w:rsidRPr="002F6A28" w:rsidP="007F13E8" w14:paraId="7EDFB4DB" w14:textId="77777777">
            <w:pPr>
              <w:spacing w:before="120" w:after="120"/>
            </w:pPr>
            <w:r w:rsidRPr="002F6A28">
              <w:t>https://assets.publishing.service.gov.uk/media/692d7e20a245b0985f03432a/consultation-draft-energy-smart-appliances-regulations-2026.pdf</w:t>
            </w:r>
            <w:r w:rsidRPr="002F6A28">
              <w:fldChar w:fldCharType="end"/>
            </w:r>
          </w:p>
          <w:p w:rsidR="00EE3A11" w:rsidRPr="002F6A28" w:rsidP="007F13E8" w14:paraId="672A2D5E" w14:textId="77777777">
            <w:pPr>
              <w:numPr>
                <w:ilvl w:val="0"/>
                <w:numId w:val="17"/>
              </w:numPr>
              <w:spacing w:before="120" w:after="120"/>
            </w:pPr>
            <w:r w:rsidRPr="002F6A28">
              <w:t>Final stage impact assessment for the draft Energy Smart Appliances Regulations 2026</w:t>
            </w:r>
            <w:r w:rsidRPr="002F6A28">
              <w:fldChar w:fldCharType="begin"/>
            </w:r>
            <w:r w:rsidRPr="002F6A28">
              <w:instrText xml:space="preserve"> HYPERLINK "https://assets.publishing.service.gov.uk/media/6929f12c345e31ab14ecf792/first-phase-regulations-energy-smart-appliances-impact-assessment.pdf" </w:instrText>
            </w:r>
            <w:r w:rsidRPr="002F6A28">
              <w:fldChar w:fldCharType="separate"/>
            </w:r>
          </w:p>
          <w:p w:rsidR="00EE3A11" w:rsidRPr="002F6A28" w:rsidP="007F13E8" w14:paraId="581B5A12" w14:textId="77777777">
            <w:pPr>
              <w:spacing w:before="120" w:after="120"/>
            </w:pPr>
            <w:r w:rsidRPr="002F6A28">
              <w:t>https://assets.publishing.service.gov.uk/media/6929f12c345e31ab14ecf792/first-phase-regulations-energy-smart-appliances-impact-assessment.pdf</w:t>
            </w:r>
            <w:r w:rsidRPr="002F6A28">
              <w:fldChar w:fldCharType="end"/>
            </w:r>
          </w:p>
          <w:p w:rsidR="00EE3A11" w:rsidRPr="002F6A28" w:rsidP="007F13E8" w14:paraId="2C5B4619" w14:textId="77777777">
            <w:pPr>
              <w:numPr>
                <w:ilvl w:val="0"/>
                <w:numId w:val="18"/>
              </w:numPr>
              <w:spacing w:before="120" w:after="120"/>
            </w:pPr>
            <w:r w:rsidRPr="002F6A28">
              <w:t>Consultation on the draft Energy Smart Appliances Regulations 2026</w:t>
            </w:r>
            <w:r w:rsidRPr="002F6A28">
              <w:fldChar w:fldCharType="begin"/>
            </w:r>
            <w:r w:rsidRPr="002F6A28">
              <w:instrText xml:space="preserve"> HYPERLINK "https://assets.publishing.service.gov.uk/media/692d525ea245b0985f034300/sses-programme-first-phase-energy-smart-appliances-regulations.pdf" </w:instrText>
            </w:r>
            <w:r w:rsidRPr="002F6A28">
              <w:fldChar w:fldCharType="separate"/>
            </w:r>
          </w:p>
          <w:p w:rsidR="00EE3A11" w:rsidRPr="002F6A28" w:rsidP="007F13E8" w14:paraId="449CF397" w14:textId="77777777">
            <w:pPr>
              <w:spacing w:before="120" w:after="120"/>
            </w:pPr>
            <w:r w:rsidRPr="002F6A28">
              <w:t>https://assets.publishing.service.gov.uk/media/692d525ea245b0985f034300/sses-programme-first-phase-energy-smart-appliances-regulations.pdf</w:t>
            </w:r>
            <w:r w:rsidRPr="002F6A28">
              <w:fldChar w:fldCharType="end"/>
            </w:r>
          </w:p>
          <w:p w:rsidR="00EE3A11" w:rsidRPr="002F6A28" w:rsidP="007F13E8" w14:paraId="5439BEC5" w14:textId="77777777">
            <w:pPr>
              <w:numPr>
                <w:ilvl w:val="0"/>
                <w:numId w:val="19"/>
              </w:numPr>
              <w:spacing w:before="120" w:after="120"/>
            </w:pPr>
            <w:r w:rsidRPr="002F6A28">
              <w:t>Energy Act 2023</w:t>
            </w:r>
            <w:r w:rsidRPr="002F6A28">
              <w:fldChar w:fldCharType="begin"/>
            </w:r>
            <w:r w:rsidRPr="002F6A28">
              <w:instrText xml:space="preserve"> HYPERLINK "https://www.legislation.gov.uk/ukpga/2023/52/contents" </w:instrText>
            </w:r>
            <w:r w:rsidRPr="002F6A28">
              <w:fldChar w:fldCharType="separate"/>
            </w:r>
          </w:p>
          <w:p w:rsidR="00EE3A11" w:rsidRPr="002F6A28" w:rsidP="007F13E8" w14:paraId="46588061" w14:textId="77777777">
            <w:pPr>
              <w:spacing w:before="120" w:after="120"/>
            </w:pPr>
            <w:r w:rsidRPr="002F6A28">
              <w:t>https://www.legislation.gov.uk/ukpga/2023/52/contents</w:t>
            </w:r>
            <w:r w:rsidRPr="002F6A28">
              <w:fldChar w:fldCharType="end"/>
            </w:r>
          </w:p>
          <w:p w:rsidR="00EE3A11" w:rsidRPr="002F6A28" w:rsidP="007F13E8" w14:paraId="4C41E9E5" w14:textId="77777777">
            <w:pPr>
              <w:numPr>
                <w:ilvl w:val="0"/>
                <w:numId w:val="20"/>
              </w:numPr>
              <w:spacing w:before="120" w:after="120"/>
            </w:pPr>
            <w:r w:rsidRPr="002F6A28">
              <w:t>The Electric Vehicles (Smart Charge Point) regulations 2021</w:t>
            </w:r>
          </w:p>
          <w:p w:rsidR="00EE3A11" w:rsidRPr="002F6A28" w:rsidP="007F13E8" w14:paraId="17B6DC2C" w14:textId="77777777">
            <w:pPr>
              <w:spacing w:before="120" w:after="120"/>
            </w:pPr>
            <w:r w:rsidRPr="002F6A28">
              <w:t xml:space="preserve">(regulations previously notified on which are due to be replaced by the Phase 1 ESA regulations) </w:t>
            </w:r>
            <w:hyperlink r:id="rId8" w:history="1">
              <w:r w:rsidRPr="002F6A28">
                <w:rPr>
                  <w:color w:val="0000FF"/>
                  <w:u w:val="single"/>
                </w:rPr>
                <w:t>https://www.legislation.gov.uk/uksi/2021/1467/contents/made</w:t>
              </w:r>
            </w:hyperlink>
          </w:p>
        </w:tc>
      </w:tr>
      <w:tr w14:paraId="5CFD720C" w14:textId="77777777" w:rsidTr="00DB13FE">
        <w:tblPrEx>
          <w:tblW w:w="5000" w:type="pct"/>
          <w:tblLayout w:type="fixed"/>
          <w:tblLook w:val="0000"/>
        </w:tblPrEx>
        <w:tc>
          <w:tcPr>
            <w:tcW w:w="607" w:type="dxa"/>
          </w:tcPr>
          <w:p w:rsidR="00EE3A11" w:rsidRPr="002F6A28" w:rsidP="002405F3" w14:paraId="127ACD72" w14:textId="77777777">
            <w:pPr>
              <w:keepNext/>
              <w:spacing w:before="120" w:after="120"/>
              <w:jc w:val="left"/>
              <w:rPr>
                <w:b/>
              </w:rPr>
            </w:pPr>
            <w:r w:rsidRPr="002F6A28">
              <w:rPr>
                <w:b/>
              </w:rPr>
              <w:t>9.</w:t>
            </w:r>
          </w:p>
        </w:tc>
        <w:tc>
          <w:tcPr>
            <w:tcW w:w="8373" w:type="dxa"/>
          </w:tcPr>
          <w:p w:rsidR="00EE3A11" w:rsidRPr="002F6A28" w:rsidP="008953C4" w14:paraId="0C284C9C" w14:textId="77777777">
            <w:pPr>
              <w:spacing w:before="120" w:after="120"/>
            </w:pPr>
            <w:r w:rsidRPr="002F6A28">
              <w:rPr>
                <w:b/>
              </w:rPr>
              <w:t>Proposed date of adoption:</w:t>
            </w:r>
            <w:r w:rsidRPr="00C379C8">
              <w:t xml:space="preserve"> Q2 2026</w:t>
            </w:r>
          </w:p>
          <w:p w:rsidR="00EE3A11" w:rsidRPr="002F6A28" w:rsidP="008953C4" w14:paraId="010FA703" w14:textId="77777777">
            <w:pPr>
              <w:spacing w:after="120"/>
            </w:pPr>
            <w:r w:rsidRPr="002F6A28">
              <w:rPr>
                <w:b/>
              </w:rPr>
              <w:t>Proposed date of entry into force:</w:t>
            </w:r>
            <w:r w:rsidRPr="00C379C8">
              <w:t xml:space="preserve"> 1 January 2028</w:t>
            </w:r>
            <w:r w:rsidRPr="00C379C8">
              <w:t xml:space="preserve">; Incremental technical and functionality provisions related to </w:t>
            </w:r>
            <w:r w:rsidRPr="00C379C8">
              <w:t>EVSCPs</w:t>
            </w:r>
            <w:r w:rsidRPr="00C379C8">
              <w:t xml:space="preserve"> will enter into force 6 months after the date of adoption (approximately Q4 2026); new provisions relating to Cyber Security, Measuring Instrument Regulations and the new enforcement regime, that align </w:t>
            </w:r>
            <w:r w:rsidRPr="00C379C8">
              <w:t>EVSCPs</w:t>
            </w:r>
            <w:r w:rsidRPr="00C379C8">
              <w:t xml:space="preserve"> with ESAs more widely will enter into force on 1 January 2028. </w:t>
            </w:r>
          </w:p>
          <w:p w:rsidR="00C87619" w:rsidRPr="00C379C8" w:rsidP="008953C4" w14:paraId="5086C341" w14:textId="77777777">
            <w:pPr>
              <w:spacing w:after="120"/>
            </w:pPr>
            <w:r w:rsidRPr="00C379C8">
              <w:t>Requirements for other ESAs (electrical heating appliances and smart battery energy storage systems) will enter into force on 1 January 2028.</w:t>
            </w:r>
          </w:p>
        </w:tc>
      </w:tr>
      <w:tr w14:paraId="3402365F" w14:textId="77777777" w:rsidTr="00DB13FE">
        <w:tblPrEx>
          <w:tblW w:w="5000" w:type="pct"/>
          <w:tblLayout w:type="fixed"/>
          <w:tblLook w:val="0000"/>
        </w:tblPrEx>
        <w:tc>
          <w:tcPr>
            <w:tcW w:w="607" w:type="dxa"/>
            <w:tcBorders>
              <w:bottom w:val="double" w:sz="4" w:space="0" w:color="auto"/>
            </w:tcBorders>
          </w:tcPr>
          <w:p w:rsidR="00F85C99" w:rsidRPr="002F6A28" w:rsidP="002F6A28" w14:paraId="020D2F1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ED390E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6B56E0" w14:textId="77777777">
            <w:pPr>
              <w:spacing w:before="120" w:after="120"/>
              <w:rPr>
                <w:bCs/>
              </w:rPr>
            </w:pPr>
            <w:r w:rsidRPr="002F6A28">
              <w:rPr>
                <w:b/>
              </w:rPr>
              <w:t>Final date for comments:</w:t>
            </w:r>
            <w:r w:rsidRPr="00C379C8" w:rsidR="00EE3A11">
              <w:t xml:space="preserve"> 2 February 2026</w:t>
            </w:r>
          </w:p>
          <w:p w:rsidR="000C3B6C" w:rsidRPr="00E3324D" w:rsidP="000C3B6C" w14:paraId="21F08F2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4B021A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408121C" w14:textId="77777777">
            <w:r w:rsidRPr="00CE6C29">
              <w:t>UK TBT Enquiry Point</w:t>
            </w:r>
          </w:p>
          <w:p w:rsidR="00CE6C29" w:rsidRPr="00CE6C29" w:rsidP="000C3B6C" w14:paraId="14AB7B1D" w14:textId="77777777">
            <w:r w:rsidRPr="00CE6C29">
              <w:t>Department for Business and Trade</w:t>
            </w:r>
          </w:p>
          <w:p w:rsidR="00CE6C29" w:rsidRPr="00CE6C29" w:rsidP="000C3B6C" w14:paraId="119ED131" w14:textId="77777777">
            <w:r w:rsidRPr="00CE6C29">
              <w:t>Old Admiralty Building</w:t>
            </w:r>
          </w:p>
          <w:p w:rsidR="00CE6C29" w:rsidRPr="00CE6C29" w:rsidP="000C3B6C" w14:paraId="14CC0D7C" w14:textId="77777777">
            <w:r w:rsidRPr="00CE6C29">
              <w:t>London</w:t>
            </w:r>
          </w:p>
          <w:p w:rsidR="00CE6C29" w:rsidRPr="00CE6C29" w:rsidP="000C3B6C" w14:paraId="732E08DD" w14:textId="77777777">
            <w:r w:rsidRPr="00CE6C29">
              <w:t>SW1A 2DY</w:t>
            </w:r>
          </w:p>
          <w:p w:rsidR="00CE6C29" w:rsidRPr="00CE6C29" w:rsidP="000C3B6C" w14:paraId="4816F6AD" w14:textId="77777777">
            <w:pPr>
              <w:spacing w:after="120"/>
            </w:pPr>
            <w:hyperlink r:id="rId7" w:history="1">
              <w:r w:rsidRPr="00CE6C29">
                <w:rPr>
                  <w:color w:val="0000FF"/>
                  <w:u w:val="single"/>
                </w:rPr>
                <w:t>TBTEnquiriesUK@businessandtrade.gov.uk</w:t>
              </w:r>
            </w:hyperlink>
          </w:p>
        </w:tc>
      </w:tr>
    </w:tbl>
    <w:p w:rsidR="00EE3A11" w:rsidRPr="002F6A28" w:rsidP="00887259" w14:paraId="53ECA71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D99EE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E0701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D5ABE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3138D9" w14:textId="77777777">
    <w:pPr>
      <w:pStyle w:val="Header"/>
      <w:pBdr>
        <w:bottom w:val="single" w:sz="4" w:space="1" w:color="auto"/>
      </w:pBdr>
      <w:tabs>
        <w:tab w:val="clear" w:pos="4513"/>
        <w:tab w:val="clear" w:pos="9027"/>
      </w:tabs>
      <w:jc w:val="center"/>
    </w:pPr>
    <w:r w:rsidRPr="002F6A28">
      <w:t>tbtSymbol</w:t>
    </w:r>
  </w:p>
  <w:p w:rsidR="009239F7" w:rsidRPr="002F6A28" w:rsidP="009239F7" w14:paraId="085ED6D2" w14:textId="77777777">
    <w:pPr>
      <w:pStyle w:val="Header"/>
      <w:pBdr>
        <w:bottom w:val="single" w:sz="4" w:space="1" w:color="auto"/>
      </w:pBdr>
      <w:tabs>
        <w:tab w:val="clear" w:pos="4513"/>
        <w:tab w:val="clear" w:pos="9027"/>
      </w:tabs>
      <w:jc w:val="center"/>
    </w:pPr>
  </w:p>
  <w:p w:rsidR="009239F7" w:rsidRPr="002F6A28" w:rsidP="009239F7" w14:paraId="3963DE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6269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2F8E6A" w14:textId="77777777">
    <w:pPr>
      <w:pStyle w:val="Header"/>
      <w:pBdr>
        <w:bottom w:val="single" w:sz="4" w:space="1" w:color="auto"/>
      </w:pBdr>
      <w:tabs>
        <w:tab w:val="clear" w:pos="4513"/>
        <w:tab w:val="clear" w:pos="9027"/>
      </w:tabs>
      <w:jc w:val="center"/>
    </w:pPr>
    <w:bookmarkStart w:id="0" w:name="spsSymbolHeader"/>
    <w:r w:rsidRPr="002F6A28">
      <w:t>G/TBT/N/</w:t>
    </w:r>
    <w:r w:rsidRPr="002F6A28">
      <w:t>GBR</w:t>
    </w:r>
    <w:r w:rsidRPr="002F6A28">
      <w:t>/111</w:t>
    </w:r>
    <w:bookmarkEnd w:id="0"/>
  </w:p>
  <w:p w:rsidR="009239F7" w:rsidRPr="002F6A28" w:rsidP="009239F7" w14:paraId="5377811A" w14:textId="77777777">
    <w:pPr>
      <w:pStyle w:val="Header"/>
      <w:pBdr>
        <w:bottom w:val="single" w:sz="4" w:space="1" w:color="auto"/>
      </w:pBdr>
      <w:tabs>
        <w:tab w:val="clear" w:pos="4513"/>
        <w:tab w:val="clear" w:pos="9027"/>
      </w:tabs>
      <w:jc w:val="center"/>
    </w:pPr>
  </w:p>
  <w:p w:rsidR="009239F7" w:rsidRPr="002F6A28" w:rsidP="009239F7" w14:paraId="2AA0A1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F5BE5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B00CC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A24C8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5EF37F" w14:textId="77777777">
          <w:pPr>
            <w:jc w:val="right"/>
            <w:rPr>
              <w:b/>
              <w:color w:val="FF0000"/>
              <w:szCs w:val="16"/>
            </w:rPr>
          </w:pPr>
        </w:p>
      </w:tc>
    </w:tr>
    <w:bookmarkEnd w:id="1"/>
    <w:tr w14:paraId="56998C5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E801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7FC447" w14:textId="77777777">
          <w:pPr>
            <w:jc w:val="right"/>
            <w:rPr>
              <w:b/>
              <w:szCs w:val="16"/>
            </w:rPr>
          </w:pPr>
        </w:p>
      </w:tc>
    </w:tr>
    <w:tr w14:paraId="30063EC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A8E5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89A184" w14:textId="77777777">
          <w:pPr>
            <w:jc w:val="right"/>
            <w:rPr>
              <w:b/>
              <w:szCs w:val="16"/>
            </w:rPr>
          </w:pPr>
          <w:bookmarkStart w:id="2" w:name="bmkSymbols"/>
          <w:r w:rsidRPr="002F6A28">
            <w:rPr>
              <w:b/>
              <w:szCs w:val="16"/>
            </w:rPr>
            <w:t>G/TBT/N/</w:t>
          </w:r>
          <w:r w:rsidRPr="002F6A28">
            <w:rPr>
              <w:b/>
              <w:szCs w:val="16"/>
            </w:rPr>
            <w:t>GBR</w:t>
          </w:r>
          <w:r w:rsidRPr="002F6A28">
            <w:rPr>
              <w:b/>
              <w:szCs w:val="16"/>
            </w:rPr>
            <w:t>/111</w:t>
          </w:r>
          <w:bookmarkEnd w:id="2"/>
        </w:p>
      </w:tc>
    </w:tr>
    <w:tr w14:paraId="5082081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A38C58" w14:textId="77777777"/>
      </w:tc>
      <w:tc>
        <w:tcPr>
          <w:tcW w:w="5448" w:type="dxa"/>
          <w:gridSpan w:val="2"/>
          <w:shd w:val="clear" w:color="auto" w:fill="FFFFFF"/>
          <w:tcMar>
            <w:left w:w="108" w:type="dxa"/>
            <w:right w:w="108" w:type="dxa"/>
          </w:tcMar>
          <w:vAlign w:val="center"/>
        </w:tcPr>
        <w:p w:rsidR="00ED54E0" w:rsidRPr="009239F7" w:rsidP="00B801E9" w14:paraId="6F4BF850" w14:textId="77777777">
          <w:pPr>
            <w:jc w:val="right"/>
            <w:rPr>
              <w:szCs w:val="16"/>
            </w:rPr>
          </w:pPr>
          <w:bookmarkStart w:id="3" w:name="spsDateDistribution"/>
          <w:bookmarkStart w:id="4" w:name="bmkDate"/>
          <w:r w:rsidRPr="009239F7">
            <w:rPr>
              <w:szCs w:val="16"/>
            </w:rPr>
            <w:t>4 December 2025</w:t>
          </w:r>
          <w:bookmarkEnd w:id="3"/>
          <w:bookmarkEnd w:id="4"/>
        </w:p>
      </w:tc>
    </w:tr>
    <w:tr w14:paraId="6A300C2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7CBA37" w14:textId="77777777">
          <w:pPr>
            <w:jc w:val="left"/>
            <w:rPr>
              <w:b/>
            </w:rPr>
          </w:pPr>
          <w:bookmarkStart w:id="5" w:name="bmkSerial"/>
          <w:r>
            <w:rPr>
              <w:rFonts w:ascii="Verdana" w:eastAsia="Verdana" w:hAnsi="Verdana" w:cs="Verdana"/>
              <w:b w:val="0"/>
              <w:color w:val="FF0000"/>
              <w:sz w:val="18"/>
            </w:rPr>
            <w:t>(25-8122)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00866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E8AED8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4E46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F54C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2C61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5145229">
    <w:abstractNumId w:val="9"/>
  </w:num>
  <w:num w:numId="2" w16cid:durableId="834806877">
    <w:abstractNumId w:val="7"/>
  </w:num>
  <w:num w:numId="3" w16cid:durableId="558904540">
    <w:abstractNumId w:val="6"/>
  </w:num>
  <w:num w:numId="4" w16cid:durableId="9333975">
    <w:abstractNumId w:val="5"/>
  </w:num>
  <w:num w:numId="5" w16cid:durableId="364713485">
    <w:abstractNumId w:val="4"/>
  </w:num>
  <w:num w:numId="6" w16cid:durableId="2137260216">
    <w:abstractNumId w:val="12"/>
  </w:num>
  <w:num w:numId="7" w16cid:durableId="305278831">
    <w:abstractNumId w:val="11"/>
  </w:num>
  <w:num w:numId="8" w16cid:durableId="996150081">
    <w:abstractNumId w:val="10"/>
  </w:num>
  <w:num w:numId="9" w16cid:durableId="421948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009372">
    <w:abstractNumId w:val="13"/>
  </w:num>
  <w:num w:numId="11" w16cid:durableId="356351704">
    <w:abstractNumId w:val="8"/>
  </w:num>
  <w:num w:numId="12" w16cid:durableId="1874882070">
    <w:abstractNumId w:val="3"/>
  </w:num>
  <w:num w:numId="13" w16cid:durableId="748699793">
    <w:abstractNumId w:val="2"/>
  </w:num>
  <w:num w:numId="14" w16cid:durableId="1668744516">
    <w:abstractNumId w:val="1"/>
  </w:num>
  <w:num w:numId="15" w16cid:durableId="1125853187">
    <w:abstractNumId w:val="0"/>
  </w:num>
  <w:num w:numId="16" w16cid:durableId="617182313">
    <w:abstractNumId w:val="14"/>
  </w:num>
  <w:num w:numId="17" w16cid:durableId="608589556">
    <w:abstractNumId w:val="15"/>
  </w:num>
  <w:num w:numId="18" w16cid:durableId="1717848302">
    <w:abstractNumId w:val="16"/>
  </w:num>
  <w:num w:numId="19" w16cid:durableId="1047484437">
    <w:abstractNumId w:val="17"/>
  </w:num>
  <w:num w:numId="20" w16cid:durableId="1201983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05F3"/>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5787F"/>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584A"/>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0DA7"/>
    <w:rsid w:val="009811DD"/>
    <w:rsid w:val="00983089"/>
    <w:rsid w:val="00984DF3"/>
    <w:rsid w:val="0098681A"/>
    <w:rsid w:val="00986D7B"/>
    <w:rsid w:val="00987FD0"/>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7619"/>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2F07CC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GBR/25_08461_00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www.legislation.gov.uk/uksi/2021/1467/contents/mad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EF6FE0E-E30B-4E3B-8742-6F8A3FD3D26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2025-12-04T11:38:00Z</dcterms:created>
  <dcterms:modified xsi:type="dcterms:W3CDTF">2025-12-04T13:19:00Z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