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B52B49D" w14:textId="77777777">
      <w:pPr>
        <w:pStyle w:val="Title"/>
      </w:pPr>
      <w:r w:rsidRPr="002F663C">
        <w:t>NOTIFICATION</w:t>
      </w:r>
    </w:p>
    <w:p w:rsidR="002F663C" w:rsidRPr="002F663C" w:rsidP="00DD3DD7" w14:paraId="1EE7BB83" w14:textId="77777777">
      <w:pPr>
        <w:pStyle w:val="Title3"/>
      </w:pPr>
      <w:r w:rsidRPr="002F663C">
        <w:t>Addendum</w:t>
      </w:r>
    </w:p>
    <w:p w:rsidR="002F663C" w:rsidP="001E2E4A" w14:paraId="3B11473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Australia</w:t>
      </w:r>
      <w:r w:rsidRPr="002F663C">
        <w:rPr>
          <w:rFonts w:eastAsia="Calibri" w:cs="Times New Roman"/>
        </w:rPr>
        <w:t>.</w:t>
      </w:r>
    </w:p>
    <w:p w:rsidR="001E2E4A" w:rsidRPr="002F663C" w:rsidP="001E2E4A" w14:paraId="20E5CC6B" w14:textId="77777777">
      <w:pPr>
        <w:rPr>
          <w:rFonts w:eastAsia="Calibri" w:cs="Times New Roman"/>
        </w:rPr>
      </w:pPr>
    </w:p>
    <w:p w:rsidR="002F663C" w:rsidRPr="002F663C" w:rsidP="002F663C" w14:paraId="2ADFEAA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B390072" w14:textId="77777777">
      <w:pPr>
        <w:rPr>
          <w:rFonts w:eastAsia="Calibri" w:cs="Times New Roman"/>
        </w:rPr>
      </w:pPr>
    </w:p>
    <w:p w:rsidR="00C14444" w:rsidRPr="002F663C" w:rsidP="002F663C" w14:paraId="04D30D14" w14:textId="77777777">
      <w:pPr>
        <w:rPr>
          <w:rFonts w:eastAsia="Calibri" w:cs="Times New Roman"/>
        </w:rPr>
      </w:pPr>
    </w:p>
    <w:p w:rsidR="002F663C" w:rsidRPr="002F663C" w:rsidP="002F663C" w14:paraId="2FA96EE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WaterMark</w:t>
      </w:r>
      <w:r w:rsidRPr="00022513">
        <w:rPr>
          <w:rFonts w:eastAsia="Calibri" w:cs="Times New Roman"/>
          <w:bCs/>
          <w:szCs w:val="18"/>
        </w:rPr>
        <w:t xml:space="preserve"> Certification Scheme - AS 4775. Emergency shower, eye and eye/face wash equipment and drench hoses</w:t>
      </w:r>
    </w:p>
    <w:p w:rsidR="002F663C" w:rsidRPr="002F663C" w:rsidP="002F663C" w14:paraId="120FE44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C7EED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6B4CA7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E0674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220C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3F35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B8A4C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A804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CB8A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1D755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A270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B077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DDA52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F23D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20EA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A084E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94B8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7426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3891F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C837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10C6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D8E9F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77BA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82C3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87BA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6FFDAC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E6CD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3B07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F9631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F4F1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4570E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ACD629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444D0092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Addendum attaches a licensed copy of AS 4775 Public Commenting-DRAFT as a licensed copy for WTO TBT consultation purposes..</w:t>
            </w:r>
          </w:p>
          <w:p w:rsidR="00467A46" w:rsidP="00EB7B40" w14:paraId="591BAB38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Standards Australia is also running a domestic consultation process on this measure. Members who wish to provide comments through this domestic process may do so at </w:t>
            </w: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https://comment.standards.org.au/</w:t>
              </w:r>
            </w:hyperlink>
          </w:p>
          <w:p w:rsidR="00467A46" w:rsidP="00EB7B40" w14:paraId="15845671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https://members.wto.org/crnattachments/2025/TBT/AUS/25_08269_00_e.pdf</w:t>
              </w:r>
            </w:hyperlink>
          </w:p>
        </w:tc>
      </w:tr>
      <w:bookmarkEnd w:id="0"/>
    </w:tbl>
    <w:p w:rsidR="002F663C" w:rsidRPr="002F663C" w:rsidP="002F663C" w14:paraId="1FDD2F9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78934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Draft Australian Standard 4775 - Emergency eyewash, shower equipment and facilities</w:t>
      </w:r>
      <w:r w:rsidRPr="002F663C">
        <w:rPr>
          <w:rFonts w:eastAsia="Calibri" w:cs="Times New Roman"/>
          <w:szCs w:val="18"/>
        </w:rPr>
        <w:t xml:space="preserve">, provided by Standards Australia as a licensed copy for WTO TBT consultation purposes. </w:t>
      </w:r>
    </w:p>
    <w:p w:rsidR="006C5A96" w:rsidP="006C5A96" w14:paraId="43B693D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E5337F0" w14:textId="77777777">
      <w:pPr>
        <w:jc w:val="center"/>
        <w:rPr>
          <w:b/>
        </w:rPr>
      </w:pPr>
    </w:p>
    <w:p w:rsidR="00A1565D" w:rsidP="003971FF" w14:paraId="6995C3E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137AA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2AEA2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712D9D8" w14:textId="77777777">
      <w:r>
        <w:separator/>
      </w:r>
    </w:p>
  </w:footnote>
  <w:footnote w:type="continuationSeparator" w:id="1">
    <w:p w:rsidR="004D3A6A" w:rsidP="00ED54E0" w14:paraId="077CC198" w14:textId="77777777">
      <w:r>
        <w:continuationSeparator/>
      </w:r>
    </w:p>
  </w:footnote>
  <w:footnote w:id="2">
    <w:p w:rsidR="007F6EA2" w14:paraId="4235A42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DB69C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1B151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A983E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9A2C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C356F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G/TBT/N/AUS/192/Add.1</w:t>
    </w:r>
    <w:bookmarkEnd w:id="3"/>
  </w:p>
  <w:p w:rsidR="00DD3DD7" w:rsidRPr="00DD3DD7" w:rsidP="00DD3DD7" w14:paraId="79029C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31F4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B6CB9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09BD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CB4A7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F4F93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4F13F2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BB5B20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7B9AE0" w14:textId="77777777">
          <w:pPr>
            <w:jc w:val="right"/>
            <w:rPr>
              <w:b/>
              <w:szCs w:val="16"/>
            </w:rPr>
          </w:pPr>
        </w:p>
      </w:tc>
    </w:tr>
    <w:tr w14:paraId="2E512E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112C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BE579E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G/TBT/N/AUS/192/Add.1</w:t>
          </w:r>
          <w:bookmarkEnd w:id="4"/>
        </w:p>
        <w:p w:rsidR="00C14444" w:rsidRPr="00C14444" w:rsidP="00C14444" w14:paraId="1D82645E" w14:textId="77777777">
          <w:pPr>
            <w:jc w:val="center"/>
            <w:rPr>
              <w:szCs w:val="16"/>
            </w:rPr>
          </w:pPr>
        </w:p>
      </w:tc>
    </w:tr>
    <w:tr w14:paraId="7472ED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76D77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33D4A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215D0FC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17D71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5A3360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FA51A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3204B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EC347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BFC9B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7341867">
    <w:abstractNumId w:val="9"/>
  </w:num>
  <w:num w:numId="2" w16cid:durableId="1729260285">
    <w:abstractNumId w:val="7"/>
  </w:num>
  <w:num w:numId="3" w16cid:durableId="97917298">
    <w:abstractNumId w:val="6"/>
  </w:num>
  <w:num w:numId="4" w16cid:durableId="391461688">
    <w:abstractNumId w:val="5"/>
  </w:num>
  <w:num w:numId="5" w16cid:durableId="1471970825">
    <w:abstractNumId w:val="4"/>
  </w:num>
  <w:num w:numId="6" w16cid:durableId="1083643359">
    <w:abstractNumId w:val="12"/>
  </w:num>
  <w:num w:numId="7" w16cid:durableId="519440779">
    <w:abstractNumId w:val="11"/>
  </w:num>
  <w:num w:numId="8" w16cid:durableId="990864726">
    <w:abstractNumId w:val="10"/>
  </w:num>
  <w:num w:numId="9" w16cid:durableId="1604653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0625877">
    <w:abstractNumId w:val="13"/>
  </w:num>
  <w:num w:numId="11" w16cid:durableId="1180504728">
    <w:abstractNumId w:val="8"/>
  </w:num>
  <w:num w:numId="12" w16cid:durableId="1913200269">
    <w:abstractNumId w:val="3"/>
  </w:num>
  <w:num w:numId="13" w16cid:durableId="1013190191">
    <w:abstractNumId w:val="2"/>
  </w:num>
  <w:num w:numId="14" w16cid:durableId="2098793143">
    <w:abstractNumId w:val="1"/>
  </w:num>
  <w:num w:numId="15" w16cid:durableId="1643777050">
    <w:abstractNumId w:val="0"/>
  </w:num>
  <w:num w:numId="16" w16cid:durableId="9388784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4D5D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3326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3AE7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12BD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0D3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2BDA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A6E294"/>
  <w15:docId w15:val="{AA4C3C73-2B91-4E9A-BE44-21611381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comment.standards.org.au/" TargetMode="External" /><Relationship Id="rId8" Type="http://schemas.openxmlformats.org/officeDocument/2006/relationships/hyperlink" Target="https://members.wto.org/crnattachments/2025/TBT/AUS/25_0826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17DDF2-215B-4669-9E06-2FD1E2B3730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2025-12-03T09:08:00Z</dcterms:created>
  <dcterms:modified xsi:type="dcterms:W3CDTF">2025-12-03T09:27:00Z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