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A1CC60D" w14:textId="77777777">
      <w:pPr>
        <w:pStyle w:val="Title"/>
        <w:rPr>
          <w:caps w:val="0"/>
          <w:kern w:val="0"/>
        </w:rPr>
      </w:pPr>
      <w:r w:rsidRPr="002F6A28">
        <w:rPr>
          <w:caps w:val="0"/>
          <w:kern w:val="0"/>
        </w:rPr>
        <w:t>NOTIFICATION</w:t>
      </w:r>
    </w:p>
    <w:p w:rsidR="009239F7" w:rsidRPr="002F6A28" w:rsidP="002F6A28" w14:paraId="0CE68704" w14:textId="77777777">
      <w:pPr>
        <w:jc w:val="center"/>
      </w:pPr>
      <w:r w:rsidRPr="002F6A28">
        <w:t>The following notification is being circulated in accordance with Article 10.6</w:t>
      </w:r>
    </w:p>
    <w:p w:rsidR="009239F7" w:rsidRPr="002F6A28" w:rsidP="002F6A28" w14:paraId="02D650F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E79F4DC" w14:textId="77777777" w:rsidTr="00DB13FE">
        <w:tblPrEx>
          <w:tblW w:w="5000" w:type="pct"/>
          <w:tblLayout w:type="fixed"/>
          <w:tblLook w:val="0000"/>
        </w:tblPrEx>
        <w:tc>
          <w:tcPr>
            <w:tcW w:w="607" w:type="dxa"/>
            <w:tcBorders>
              <w:top w:val="double" w:sz="4" w:space="0" w:color="auto"/>
            </w:tcBorders>
          </w:tcPr>
          <w:p w:rsidR="00F85C99" w:rsidRPr="002F6A28" w:rsidP="002F6A28" w14:paraId="72ECC32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007D4EA" w14:textId="77777777">
            <w:pPr>
              <w:spacing w:before="120" w:after="120"/>
            </w:pPr>
            <w:r w:rsidRPr="002F6A28">
              <w:rPr>
                <w:b/>
              </w:rPr>
              <w:t>Notifying Member:</w:t>
            </w:r>
            <w:r w:rsidRPr="00C92678" w:rsidR="00EE3A11">
              <w:t xml:space="preserve"> </w:t>
            </w:r>
            <w:r w:rsidRPr="00C92678" w:rsidR="00EE3A11">
              <w:rPr>
                <w:u w:val="single"/>
              </w:rPr>
              <w:t>CANADA</w:t>
            </w:r>
          </w:p>
          <w:p w:rsidR="00F85C99" w:rsidRPr="002F6A28" w:rsidP="002F6A28" w14:paraId="477FD77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E56A9BD" w14:textId="77777777" w:rsidTr="00DB13FE">
        <w:tblPrEx>
          <w:tblW w:w="5000" w:type="pct"/>
          <w:tblLayout w:type="fixed"/>
          <w:tblLook w:val="0000"/>
        </w:tblPrEx>
        <w:tc>
          <w:tcPr>
            <w:tcW w:w="607" w:type="dxa"/>
          </w:tcPr>
          <w:p w:rsidR="00F85C99" w:rsidRPr="002F6A28" w:rsidP="002F6A28" w14:paraId="77B34A00" w14:textId="77777777">
            <w:pPr>
              <w:spacing w:before="120" w:after="120"/>
              <w:jc w:val="left"/>
            </w:pPr>
            <w:r w:rsidRPr="002F6A28">
              <w:rPr>
                <w:b/>
              </w:rPr>
              <w:t>2.</w:t>
            </w:r>
          </w:p>
        </w:tc>
        <w:tc>
          <w:tcPr>
            <w:tcW w:w="8373" w:type="dxa"/>
          </w:tcPr>
          <w:p w:rsidR="00EE3A11" w:rsidRPr="00C379C8" w:rsidP="00145715" w14:paraId="6A8869FB" w14:textId="0BC86953">
            <w:pPr>
              <w:spacing w:before="120" w:after="120"/>
            </w:pPr>
            <w:r w:rsidRPr="002F6A28">
              <w:rPr>
                <w:b/>
              </w:rPr>
              <w:t>Agency responsible:</w:t>
            </w:r>
            <w:r w:rsidRPr="00C379C8">
              <w:t xml:space="preserve"> </w:t>
            </w:r>
            <w:r w:rsidRPr="00C379C8">
              <w:t>Health Canada</w:t>
            </w:r>
          </w:p>
        </w:tc>
      </w:tr>
      <w:tr w14:paraId="04424CD4" w14:textId="77777777" w:rsidTr="00DB13FE">
        <w:tblPrEx>
          <w:tblW w:w="5000" w:type="pct"/>
          <w:tblLayout w:type="fixed"/>
          <w:tblLook w:val="0000"/>
        </w:tblPrEx>
        <w:tc>
          <w:tcPr>
            <w:tcW w:w="607" w:type="dxa"/>
          </w:tcPr>
          <w:p w:rsidR="00F85C99" w:rsidRPr="002F6A28" w:rsidP="002F6A28" w14:paraId="2DBA6C30" w14:textId="77777777">
            <w:pPr>
              <w:spacing w:before="120" w:after="120"/>
              <w:jc w:val="left"/>
              <w:rPr>
                <w:b/>
              </w:rPr>
            </w:pPr>
            <w:r w:rsidRPr="002F6A28">
              <w:rPr>
                <w:b/>
              </w:rPr>
              <w:t>3.</w:t>
            </w:r>
          </w:p>
        </w:tc>
        <w:tc>
          <w:tcPr>
            <w:tcW w:w="8373" w:type="dxa"/>
          </w:tcPr>
          <w:p w:rsidR="00F85C99" w:rsidRPr="0058336F" w:rsidP="002F6A28" w14:paraId="63D52D93" w14:textId="77777777">
            <w:pPr>
              <w:spacing w:before="120" w:after="120"/>
            </w:pPr>
            <w:r w:rsidRPr="002F6A28">
              <w:rPr>
                <w:b/>
              </w:rPr>
              <w:t>Notified under Article 2.9.2 [ ],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289744C" w14:textId="77777777" w:rsidTr="00DB13FE">
        <w:tblPrEx>
          <w:tblW w:w="5000" w:type="pct"/>
          <w:tblLayout w:type="fixed"/>
          <w:tblLook w:val="0000"/>
        </w:tblPrEx>
        <w:tc>
          <w:tcPr>
            <w:tcW w:w="607" w:type="dxa"/>
          </w:tcPr>
          <w:p w:rsidR="00F85C99" w:rsidRPr="002F6A28" w:rsidP="002F6A28" w14:paraId="7E8A0E1E" w14:textId="77777777">
            <w:pPr>
              <w:spacing w:before="120" w:after="120"/>
              <w:jc w:val="left"/>
            </w:pPr>
            <w:r w:rsidRPr="002F6A28">
              <w:rPr>
                <w:b/>
              </w:rPr>
              <w:t>4.</w:t>
            </w:r>
          </w:p>
        </w:tc>
        <w:tc>
          <w:tcPr>
            <w:tcW w:w="8373" w:type="dxa"/>
          </w:tcPr>
          <w:p w:rsidR="00F85C99" w:rsidRPr="002F6A28" w:rsidP="002F6A28" w14:paraId="114CA27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t>
            </w:r>
          </w:p>
          <w:p w:rsidR="00EE3A11" w:rsidRPr="00C379C8" w:rsidP="002F6A28" w14:paraId="4400812C" w14:textId="77777777">
            <w:pPr>
              <w:numPr>
                <w:ilvl w:val="0"/>
                <w:numId w:val="16"/>
              </w:numPr>
              <w:spacing w:before="120" w:after="120"/>
            </w:pPr>
            <w:r w:rsidRPr="00C379C8">
              <w:t>Infant formula for:</w:t>
            </w:r>
          </w:p>
          <w:p w:rsidR="00EE3A11" w:rsidRPr="00C379C8" w:rsidP="002F6A28" w14:paraId="626850B2" w14:textId="77777777">
            <w:pPr>
              <w:numPr>
                <w:ilvl w:val="1"/>
                <w:numId w:val="16"/>
              </w:numPr>
              <w:spacing w:before="120" w:after="120"/>
            </w:pPr>
            <w:r w:rsidRPr="00C379C8">
              <w:t>healthy term infants</w:t>
            </w:r>
          </w:p>
          <w:p w:rsidR="00EE3A11" w:rsidRPr="00C379C8" w:rsidP="002F6A28" w14:paraId="56ECA317" w14:textId="77777777">
            <w:pPr>
              <w:numPr>
                <w:ilvl w:val="1"/>
                <w:numId w:val="16"/>
              </w:numPr>
              <w:spacing w:before="120" w:after="120"/>
            </w:pPr>
            <w:r w:rsidRPr="00C379C8">
              <w:t>infants with medical conditions such as:</w:t>
            </w:r>
          </w:p>
          <w:p w:rsidR="00EE3A11" w:rsidRPr="00C379C8" w:rsidP="002F6A28" w14:paraId="4F398ECF" w14:textId="77777777">
            <w:pPr>
              <w:numPr>
                <w:ilvl w:val="2"/>
                <w:numId w:val="16"/>
              </w:numPr>
              <w:spacing w:before="120" w:after="120"/>
            </w:pPr>
            <w:r w:rsidRPr="00C379C8">
              <w:t>Pre-term infant formulas</w:t>
            </w:r>
          </w:p>
          <w:p w:rsidR="00EE3A11" w:rsidRPr="00C379C8" w:rsidP="002F6A28" w14:paraId="6E2872CA" w14:textId="77777777">
            <w:pPr>
              <w:numPr>
                <w:ilvl w:val="2"/>
                <w:numId w:val="16"/>
              </w:numPr>
              <w:spacing w:before="120" w:after="120"/>
            </w:pPr>
            <w:r w:rsidRPr="00C379C8">
              <w:t>Metabolic infant formulas</w:t>
            </w:r>
          </w:p>
          <w:p w:rsidR="00EE3A11" w:rsidRPr="00C379C8" w:rsidP="002F6A28" w14:paraId="20C89630" w14:textId="77777777">
            <w:pPr>
              <w:numPr>
                <w:ilvl w:val="2"/>
                <w:numId w:val="16"/>
              </w:numPr>
              <w:spacing w:before="120" w:after="120"/>
            </w:pPr>
            <w:r w:rsidRPr="00C379C8">
              <w:t>Amino acid-based infant formulas</w:t>
            </w:r>
          </w:p>
          <w:p w:rsidR="00EE3A11" w:rsidRPr="00C379C8" w:rsidP="002F6A28" w14:paraId="4A366B01" w14:textId="77777777">
            <w:pPr>
              <w:numPr>
                <w:ilvl w:val="2"/>
                <w:numId w:val="16"/>
              </w:numPr>
              <w:spacing w:before="120" w:after="120"/>
            </w:pPr>
            <w:r w:rsidRPr="00C379C8">
              <w:t>Extensively hydrolyzed protein infant formulas</w:t>
            </w:r>
          </w:p>
          <w:p w:rsidR="00EE3A11" w:rsidRPr="00C379C8" w:rsidP="002F6A28" w14:paraId="24B3EEB7" w14:textId="77777777">
            <w:pPr>
              <w:numPr>
                <w:ilvl w:val="2"/>
                <w:numId w:val="16"/>
              </w:numPr>
              <w:spacing w:before="120" w:after="120"/>
            </w:pPr>
            <w:r w:rsidRPr="00C379C8">
              <w:t>Infant formulas with no added carbohydrates</w:t>
            </w:r>
          </w:p>
          <w:p w:rsidR="00EE3A11" w:rsidRPr="00C379C8" w:rsidP="002F6A28" w14:paraId="25D9A4CB" w14:textId="77777777">
            <w:pPr>
              <w:numPr>
                <w:ilvl w:val="2"/>
                <w:numId w:val="16"/>
              </w:numPr>
              <w:spacing w:before="120" w:after="120"/>
            </w:pPr>
            <w:r w:rsidRPr="00C379C8">
              <w:t>Infant formulas intended for infants with failure to thrive</w:t>
            </w:r>
          </w:p>
          <w:p w:rsidR="00EE3A11" w:rsidRPr="00C379C8" w:rsidP="002F6A28" w14:paraId="2993D012" w14:textId="77777777">
            <w:pPr>
              <w:numPr>
                <w:ilvl w:val="0"/>
                <w:numId w:val="16"/>
              </w:numPr>
              <w:spacing w:before="120" w:after="120"/>
            </w:pPr>
            <w:r w:rsidRPr="00C379C8">
              <w:t>Fortified medical foods for infants including:</w:t>
            </w:r>
          </w:p>
          <w:p w:rsidR="00EE3A11" w:rsidRPr="00C379C8" w:rsidP="002F6A28" w14:paraId="26A21197" w14:textId="77777777">
            <w:pPr>
              <w:numPr>
                <w:ilvl w:val="1"/>
                <w:numId w:val="16"/>
              </w:numPr>
              <w:spacing w:before="120" w:after="120"/>
            </w:pPr>
            <w:r w:rsidRPr="00C379C8">
              <w:t>human milk fortifiers</w:t>
            </w:r>
          </w:p>
          <w:p w:rsidR="00EE3A11" w:rsidRPr="00C379C8" w:rsidP="002F6A28" w14:paraId="32899989" w14:textId="77777777">
            <w:pPr>
              <w:numPr>
                <w:ilvl w:val="1"/>
                <w:numId w:val="16"/>
              </w:numPr>
              <w:spacing w:before="120" w:after="120"/>
            </w:pPr>
            <w:r w:rsidRPr="00C379C8">
              <w:t>fortified modulars</w:t>
            </w:r>
          </w:p>
          <w:p w:rsidR="00EE3A11" w:rsidRPr="00C379C8" w:rsidP="002F6A28" w14:paraId="63D3E1C7" w14:textId="77777777">
            <w:pPr>
              <w:spacing w:before="120" w:after="120"/>
            </w:pPr>
            <w:r w:rsidRPr="00C379C8">
              <w:t xml:space="preserve">semi-solid foods/mixes for ages 6 months and up for the dietary management of medical conditions </w:t>
            </w:r>
          </w:p>
        </w:tc>
      </w:tr>
      <w:tr w14:paraId="46F50679" w14:textId="77777777" w:rsidTr="00DB13FE">
        <w:tblPrEx>
          <w:tblW w:w="5000" w:type="pct"/>
          <w:tblLayout w:type="fixed"/>
          <w:tblLook w:val="0000"/>
        </w:tblPrEx>
        <w:tc>
          <w:tcPr>
            <w:tcW w:w="607" w:type="dxa"/>
          </w:tcPr>
          <w:p w:rsidR="00F85C99" w:rsidRPr="002F6A28" w:rsidP="002F6A28" w14:paraId="7E3F5BC0" w14:textId="77777777">
            <w:pPr>
              <w:spacing w:before="120" w:after="120"/>
              <w:jc w:val="left"/>
            </w:pPr>
            <w:r w:rsidRPr="002F6A28">
              <w:rPr>
                <w:b/>
              </w:rPr>
              <w:t>5.</w:t>
            </w:r>
          </w:p>
        </w:tc>
        <w:tc>
          <w:tcPr>
            <w:tcW w:w="8373" w:type="dxa"/>
          </w:tcPr>
          <w:p w:rsidR="00F85C99" w:rsidP="002F6A28" w14:paraId="5FAFD44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Proposed risk-based approach for the authorization of infant food for a special dietary purpose, (25 pages in English and 27 pages in French)</w:t>
            </w:r>
          </w:p>
          <w:p w:rsidR="000C3B6C" w:rsidRPr="000C3B6C" w:rsidP="002F6A28" w14:paraId="776F87A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31ABC" w:rsidRPr="00CE6C29" w:rsidP="002F6A28" w14:paraId="0CB2EB2E" w14:textId="77777777">
            <w:pPr>
              <w:spacing w:after="120"/>
              <w:rPr>
                <w:iCs/>
              </w:rPr>
            </w:pPr>
            <w:hyperlink r:id="rId5" w:tgtFrame="_blank" w:history="1">
              <w:r w:rsidRPr="00CE6C29">
                <w:rPr>
                  <w:iCs/>
                  <w:color w:val="0000FF"/>
                  <w:u w:val="single"/>
                </w:rPr>
                <w:t>https://www.canada.ca/en/health-canada/programs/consultation-proposed-risk-based-approach-authorization-infant-food-special-dietary-purpose.html</w:t>
              </w:r>
            </w:hyperlink>
          </w:p>
        </w:tc>
      </w:tr>
      <w:tr w14:paraId="6D994722" w14:textId="77777777" w:rsidTr="00DB13FE">
        <w:tblPrEx>
          <w:tblW w:w="5000" w:type="pct"/>
          <w:tblLayout w:type="fixed"/>
          <w:tblLook w:val="0000"/>
        </w:tblPrEx>
        <w:tc>
          <w:tcPr>
            <w:tcW w:w="607" w:type="dxa"/>
          </w:tcPr>
          <w:p w:rsidR="00F85C99" w:rsidRPr="002F6A28" w:rsidP="002F6A28" w14:paraId="410623BA" w14:textId="77777777">
            <w:pPr>
              <w:spacing w:before="120" w:after="120"/>
              <w:jc w:val="left"/>
              <w:rPr>
                <w:b/>
              </w:rPr>
            </w:pPr>
            <w:r w:rsidRPr="002F6A28">
              <w:rPr>
                <w:b/>
              </w:rPr>
              <w:t>6.</w:t>
            </w:r>
          </w:p>
        </w:tc>
        <w:tc>
          <w:tcPr>
            <w:tcW w:w="8373" w:type="dxa"/>
          </w:tcPr>
          <w:p w:rsidR="00F85C99" w:rsidRPr="002F6A28" w:rsidP="002F6A28" w14:paraId="23957342" w14:textId="77777777">
            <w:pPr>
              <w:spacing w:before="120" w:after="120"/>
              <w:rPr>
                <w:b/>
              </w:rPr>
            </w:pPr>
            <w:r w:rsidRPr="002F6A28">
              <w:rPr>
                <w:b/>
              </w:rPr>
              <w:t>Description of content:</w:t>
            </w:r>
            <w:r w:rsidRPr="00C379C8" w:rsidR="00FE448B">
              <w:t xml:space="preserve"> Health Canada is moving forward with efforts to modernize its regulations for foods for a special dietary use and infant foods. As part of this process, on November 26, 2025, the Department launched a 60-day pre-consultation about a proposed risk-based approach to authorizing infant formula and fortified medical foods for infants.</w:t>
            </w:r>
          </w:p>
          <w:p w:rsidR="00FE448B" w:rsidRPr="00C379C8" w:rsidP="002F6A28" w14:paraId="377378E7" w14:textId="77777777">
            <w:pPr>
              <w:spacing w:before="120" w:after="120"/>
            </w:pPr>
            <w:r w:rsidRPr="00C379C8">
              <w:t>This consultation is a follow up to two previous pre-consultations on:</w:t>
            </w:r>
          </w:p>
          <w:p w:rsidR="00FE448B" w:rsidRPr="00C379C8" w:rsidP="002F6A28" w14:paraId="63F20C29" w14:textId="77777777">
            <w:pPr>
              <w:numPr>
                <w:ilvl w:val="0"/>
                <w:numId w:val="17"/>
              </w:numPr>
              <w:spacing w:before="120" w:after="120"/>
            </w:pPr>
            <w:hyperlink r:id="rId6" w:history="1">
              <w:r w:rsidRPr="00C379C8">
                <w:rPr>
                  <w:color w:val="0000FF"/>
                  <w:u w:val="single"/>
                </w:rPr>
                <w:t>Regulatory Modernization of Foods for Special Dietary Use and Infant Foods: Divisions 24 and 25 of the Food and Drug Regulations</w:t>
              </w:r>
            </w:hyperlink>
            <w:r w:rsidRPr="00C379C8" w:rsidR="00145715">
              <w:t>, held from November 28, 2023, to February 26, 2024.</w:t>
            </w:r>
          </w:p>
          <w:p w:rsidR="00FE448B" w:rsidRPr="00C379C8" w:rsidP="002F6A28" w14:paraId="57C95D5B" w14:textId="77777777">
            <w:pPr>
              <w:numPr>
                <w:ilvl w:val="0"/>
                <w:numId w:val="17"/>
              </w:numPr>
              <w:spacing w:before="120" w:after="120"/>
            </w:pPr>
            <w:hyperlink r:id="rId7" w:history="1">
              <w:r w:rsidRPr="00C379C8">
                <w:rPr>
                  <w:color w:val="0000FF"/>
                  <w:u w:val="single"/>
                </w:rPr>
                <w:t>Compositional requirements for infant foods and foods currently regulated as foods for special dietary use</w:t>
              </w:r>
            </w:hyperlink>
            <w:r w:rsidRPr="00C379C8" w:rsidR="00145715">
              <w:t xml:space="preserve"> from October 23, 2024, to January 22, 2025.</w:t>
            </w:r>
          </w:p>
          <w:p w:rsidR="00FE448B" w:rsidRPr="00C379C8" w:rsidP="002F6A28" w14:paraId="630F4B71" w14:textId="77777777">
            <w:pPr>
              <w:spacing w:before="120" w:after="120"/>
            </w:pPr>
            <w:r w:rsidRPr="00C379C8">
              <w:t>The proposed approach would introduce a three-tiered authorization framework, scaling regulatory oversight according to risk.</w:t>
            </w:r>
          </w:p>
          <w:p w:rsidR="00FE448B" w:rsidRPr="00C379C8" w:rsidP="002F6A28" w14:paraId="5CCE10A8" w14:textId="77777777">
            <w:pPr>
              <w:numPr>
                <w:ilvl w:val="0"/>
                <w:numId w:val="18"/>
              </w:numPr>
              <w:spacing w:before="120" w:after="120"/>
            </w:pPr>
            <w:r w:rsidRPr="00C379C8">
              <w:t>Tier 1: Post-market notification for lower-risk products</w:t>
            </w:r>
          </w:p>
          <w:p w:rsidR="00FE448B" w:rsidRPr="00C379C8" w:rsidP="002F6A28" w14:paraId="6861D85E" w14:textId="77777777">
            <w:pPr>
              <w:numPr>
                <w:ilvl w:val="0"/>
                <w:numId w:val="18"/>
              </w:numPr>
              <w:spacing w:before="120" w:after="120"/>
            </w:pPr>
            <w:r w:rsidRPr="00C379C8">
              <w:t>Tier 2: Pre-market authorization with expedited review for moderate-risk products</w:t>
            </w:r>
          </w:p>
          <w:p w:rsidR="00FE448B" w:rsidRPr="00C379C8" w:rsidP="002F6A28" w14:paraId="0CB6781A" w14:textId="77777777">
            <w:pPr>
              <w:numPr>
                <w:ilvl w:val="0"/>
                <w:numId w:val="18"/>
              </w:numPr>
              <w:spacing w:before="120" w:after="120"/>
            </w:pPr>
            <w:r w:rsidRPr="00C379C8">
              <w:t>Tier 3: Pre-market authorization with comprehensive review for higher-risk products</w:t>
            </w:r>
          </w:p>
          <w:p w:rsidR="00FE448B" w:rsidRPr="00C379C8" w:rsidP="002F6A28" w14:paraId="4F2A2AC7" w14:textId="77777777">
            <w:pPr>
              <w:spacing w:before="120" w:after="120"/>
            </w:pPr>
            <w:r w:rsidRPr="00C379C8">
              <w:t>To make its reviews more efficient, Health Canada would also leverage information and decisions from comparable foreign regulatory authorities.</w:t>
            </w:r>
          </w:p>
          <w:p w:rsidR="00FE448B" w:rsidRPr="00C379C8" w:rsidP="002F6A28" w14:paraId="1FB7EA03" w14:textId="77777777">
            <w:pPr>
              <w:spacing w:before="120" w:after="120"/>
            </w:pPr>
            <w:r w:rsidRPr="00C379C8">
              <w:t>The consultation will close to new input on January 25, 2026.</w:t>
            </w:r>
          </w:p>
        </w:tc>
      </w:tr>
      <w:tr w14:paraId="4E4D5EBD" w14:textId="77777777" w:rsidTr="00DB13FE">
        <w:tblPrEx>
          <w:tblW w:w="5000" w:type="pct"/>
          <w:tblLayout w:type="fixed"/>
          <w:tblLook w:val="0000"/>
        </w:tblPrEx>
        <w:tc>
          <w:tcPr>
            <w:tcW w:w="607" w:type="dxa"/>
          </w:tcPr>
          <w:p w:rsidR="00F85C99" w:rsidRPr="002F6A28" w:rsidP="002F6A28" w14:paraId="2C4ADF96" w14:textId="77777777">
            <w:pPr>
              <w:spacing w:before="120" w:after="120"/>
              <w:jc w:val="left"/>
              <w:rPr>
                <w:b/>
              </w:rPr>
            </w:pPr>
            <w:r w:rsidRPr="002F6A28">
              <w:rPr>
                <w:b/>
              </w:rPr>
              <w:t>7.</w:t>
            </w:r>
          </w:p>
        </w:tc>
        <w:tc>
          <w:tcPr>
            <w:tcW w:w="8373" w:type="dxa"/>
          </w:tcPr>
          <w:p w:rsidR="00F85C99" w:rsidRPr="002F6A28" w:rsidP="002F6A28" w14:paraId="4F703743" w14:textId="77777777">
            <w:pPr>
              <w:spacing w:before="120" w:after="120"/>
              <w:rPr>
                <w:b/>
              </w:rPr>
            </w:pPr>
            <w:r w:rsidRPr="002F6A28">
              <w:rPr>
                <w:b/>
              </w:rPr>
              <w:t>Objective and rationale, including the nature of urgent problems where applicable:</w:t>
            </w:r>
            <w:r w:rsidRPr="00C379C8" w:rsidR="00EE3A11">
              <w:t xml:space="preserve"> </w:t>
            </w:r>
          </w:p>
          <w:p w:rsidR="00EE3A11" w:rsidRPr="00C379C8" w:rsidP="002F6A28" w14:paraId="1F04E0E8" w14:textId="77777777">
            <w:pPr>
              <w:numPr>
                <w:ilvl w:val="0"/>
                <w:numId w:val="19"/>
              </w:numPr>
              <w:spacing w:before="120" w:after="120"/>
            </w:pPr>
            <w:r w:rsidRPr="00C379C8">
              <w:t>Health Canada is launching this consultation to seek stakeholder input on a proposed risk-based framework for authorizing infant formula and fortified medical foods for infants.</w:t>
            </w:r>
          </w:p>
          <w:p w:rsidR="00EE3A11" w:rsidRPr="00C379C8" w:rsidP="002F6A28" w14:paraId="1934D669" w14:textId="77777777">
            <w:pPr>
              <w:numPr>
                <w:ilvl w:val="0"/>
                <w:numId w:val="19"/>
              </w:numPr>
              <w:spacing w:before="120" w:after="120"/>
            </w:pPr>
            <w:r w:rsidRPr="00C379C8">
              <w:t xml:space="preserve">The rationale for this initiative stems from stakeholder input received during the 2023 consultation, which highlighted the need for regulatory oversight that reflects product risk and alignment with international trading partners. It also aligns with the Government of Canada's recent </w:t>
            </w:r>
            <w:hyperlink r:id="rId8" w:history="1">
              <w:r w:rsidRPr="00C379C8">
                <w:rPr>
                  <w:color w:val="0000FF"/>
                  <w:u w:val="single"/>
                </w:rPr>
                <w:t>commitment</w:t>
              </w:r>
            </w:hyperlink>
            <w:r w:rsidRPr="00C379C8">
              <w:t xml:space="preserve"> to modernize outdated regulations and reduce red tape.</w:t>
            </w:r>
          </w:p>
          <w:p w:rsidR="00EE3A11" w:rsidRPr="00C379C8" w:rsidP="002F6A28" w14:paraId="1B12417B" w14:textId="77777777">
            <w:pPr>
              <w:numPr>
                <w:ilvl w:val="0"/>
                <w:numId w:val="19"/>
              </w:numPr>
              <w:spacing w:before="120" w:after="120"/>
            </w:pPr>
            <w:r w:rsidRPr="00C379C8">
              <w:t>This proposed approach aims to improve product access, diversify the market, reduce red tape, and mitigate future risk of shortages, while maintaining Health Canada's rigorous safety standards.</w:t>
            </w:r>
          </w:p>
          <w:p w:rsidR="00EE3A11" w:rsidRPr="00C379C8" w:rsidP="002F6A28" w14:paraId="2666BC2A" w14:textId="77777777">
            <w:pPr>
              <w:spacing w:before="120" w:after="120"/>
            </w:pPr>
            <w:r w:rsidRPr="00C379C8">
              <w:t xml:space="preserve">Stakeholder feedback to this proposal will help inform the development of draft regulations which will be published in the </w:t>
            </w:r>
            <w:r w:rsidRPr="00C379C8">
              <w:rPr>
                <w:i/>
                <w:iCs/>
              </w:rPr>
              <w:t>Canada Gazette</w:t>
            </w:r>
            <w:r w:rsidRPr="00C379C8">
              <w:t>, Part I for comment.</w:t>
            </w:r>
          </w:p>
        </w:tc>
      </w:tr>
      <w:tr w14:paraId="65C095B4" w14:textId="77777777" w:rsidTr="00DB13FE">
        <w:tblPrEx>
          <w:tblW w:w="5000" w:type="pct"/>
          <w:tblLayout w:type="fixed"/>
          <w:tblLook w:val="0000"/>
        </w:tblPrEx>
        <w:tc>
          <w:tcPr>
            <w:tcW w:w="607" w:type="dxa"/>
          </w:tcPr>
          <w:p w:rsidR="00F85C99" w:rsidRPr="002F6A28" w:rsidP="009E75ED" w14:paraId="09385D71" w14:textId="77777777">
            <w:pPr>
              <w:spacing w:before="120" w:after="120"/>
              <w:jc w:val="left"/>
              <w:rPr>
                <w:b/>
              </w:rPr>
            </w:pPr>
            <w:r w:rsidRPr="002F6A28">
              <w:rPr>
                <w:b/>
              </w:rPr>
              <w:t>8.</w:t>
            </w:r>
          </w:p>
        </w:tc>
        <w:tc>
          <w:tcPr>
            <w:tcW w:w="8373" w:type="dxa"/>
          </w:tcPr>
          <w:p w:rsidR="000C3B6C" w:rsidRPr="00EC00D2" w:rsidP="007F13E8" w14:paraId="5265774A" w14:textId="77777777">
            <w:pPr>
              <w:spacing w:before="120" w:after="120"/>
              <w:rPr>
                <w:bCs/>
              </w:rPr>
            </w:pPr>
            <w:r w:rsidRPr="002F6A28">
              <w:rPr>
                <w:b/>
              </w:rPr>
              <w:t>Relevant documents:</w:t>
            </w:r>
            <w:r w:rsidRPr="002F6A28" w:rsidR="00EE3A11">
              <w:t xml:space="preserve"> </w:t>
            </w:r>
          </w:p>
          <w:p w:rsidR="00EE3A11" w:rsidRPr="002F6A28" w:rsidP="007F13E8" w14:paraId="199E376A" w14:textId="77777777">
            <w:pPr>
              <w:spacing w:before="120" w:after="120"/>
            </w:pPr>
            <w:r w:rsidRPr="002F6A28">
              <w:t>Not Applicable</w:t>
            </w:r>
          </w:p>
        </w:tc>
      </w:tr>
      <w:tr w14:paraId="0BF510AF" w14:textId="77777777" w:rsidTr="00DB13FE">
        <w:tblPrEx>
          <w:tblW w:w="5000" w:type="pct"/>
          <w:tblLayout w:type="fixed"/>
          <w:tblLook w:val="0000"/>
        </w:tblPrEx>
        <w:tc>
          <w:tcPr>
            <w:tcW w:w="607" w:type="dxa"/>
          </w:tcPr>
          <w:p w:rsidR="00EE3A11" w:rsidRPr="002F6A28" w:rsidP="002F6A28" w14:paraId="283BFD13" w14:textId="77777777">
            <w:pPr>
              <w:spacing w:before="120" w:after="120"/>
              <w:jc w:val="left"/>
              <w:rPr>
                <w:b/>
              </w:rPr>
            </w:pPr>
            <w:r w:rsidRPr="002F6A28">
              <w:rPr>
                <w:b/>
              </w:rPr>
              <w:t>9.</w:t>
            </w:r>
          </w:p>
        </w:tc>
        <w:tc>
          <w:tcPr>
            <w:tcW w:w="8373" w:type="dxa"/>
          </w:tcPr>
          <w:p w:rsidR="00EE3A11" w:rsidRPr="002F6A28" w:rsidP="008953C4" w14:paraId="20687DD9" w14:textId="77777777">
            <w:pPr>
              <w:spacing w:before="120" w:after="120"/>
            </w:pPr>
            <w:r w:rsidRPr="002F6A28">
              <w:rPr>
                <w:b/>
              </w:rPr>
              <w:t>Proposed date of adoption:</w:t>
            </w:r>
            <w:r w:rsidRPr="00C379C8">
              <w:t xml:space="preserve"> To be determined</w:t>
            </w:r>
          </w:p>
          <w:p w:rsidR="00EE3A11" w:rsidRPr="002F6A28" w:rsidP="008953C4" w14:paraId="63B0AD4B" w14:textId="77777777">
            <w:pPr>
              <w:spacing w:after="120"/>
            </w:pPr>
            <w:r w:rsidRPr="002F6A28">
              <w:rPr>
                <w:b/>
              </w:rPr>
              <w:t>Proposed date of entry into force:</w:t>
            </w:r>
            <w:r w:rsidRPr="00C379C8">
              <w:t xml:space="preserve"> To be determined</w:t>
            </w:r>
          </w:p>
        </w:tc>
      </w:tr>
      <w:tr w14:paraId="266F9C74" w14:textId="77777777" w:rsidTr="00DB13FE">
        <w:tblPrEx>
          <w:tblW w:w="5000" w:type="pct"/>
          <w:tblLayout w:type="fixed"/>
          <w:tblLook w:val="0000"/>
        </w:tblPrEx>
        <w:tc>
          <w:tcPr>
            <w:tcW w:w="607" w:type="dxa"/>
            <w:tcBorders>
              <w:bottom w:val="double" w:sz="4" w:space="0" w:color="auto"/>
            </w:tcBorders>
          </w:tcPr>
          <w:p w:rsidR="00F85C99" w:rsidRPr="002F6A28" w:rsidP="002F6A28" w14:paraId="538DB56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E753A9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255643B" w14:textId="77777777">
            <w:pPr>
              <w:spacing w:before="120" w:after="120"/>
              <w:rPr>
                <w:bCs/>
              </w:rPr>
            </w:pPr>
            <w:r w:rsidRPr="002F6A28">
              <w:rPr>
                <w:b/>
              </w:rPr>
              <w:t>Final date for comments:</w:t>
            </w:r>
            <w:r w:rsidRPr="00C379C8" w:rsidR="00EE3A11">
              <w:t xml:space="preserve"> 25 January 2025</w:t>
            </w:r>
          </w:p>
          <w:p w:rsidR="000C3B6C" w:rsidRPr="00E3324D" w:rsidP="000C3B6C" w14:paraId="50F3203F"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1A28F19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FCA2758" w14:textId="77777777">
            <w:r w:rsidRPr="00CE6C29">
              <w:t>Canada's Notification Authority and Enquiry Point</w:t>
            </w:r>
          </w:p>
          <w:p w:rsidR="00CE6C29" w:rsidRPr="00CE6C29" w:rsidP="000C3B6C" w14:paraId="795438DA" w14:textId="77777777">
            <w:r w:rsidRPr="00CE6C29">
              <w:t>Global Affairs Canada</w:t>
            </w:r>
          </w:p>
          <w:p w:rsidR="00CE6C29" w:rsidRPr="00CE6C29" w:rsidP="000C3B6C" w14:paraId="2F15F3E4" w14:textId="77777777">
            <w:r w:rsidRPr="00CE6C29">
              <w:t>Technical Barriers and Regulations Division</w:t>
            </w:r>
          </w:p>
          <w:p w:rsidR="00CE6C29" w:rsidRPr="00CE6C29" w:rsidP="000C3B6C" w14:paraId="783A2C7E" w14:textId="77777777">
            <w:r w:rsidRPr="00CE6C29">
              <w:t>111 Sussex Drive</w:t>
            </w:r>
          </w:p>
          <w:p w:rsidR="00CE6C29" w:rsidRPr="00CE6C29" w:rsidP="000C3B6C" w14:paraId="6AC9E697" w14:textId="77777777">
            <w:r w:rsidRPr="00CE6C29">
              <w:t>Ottawa, ON K1A 0G2</w:t>
            </w:r>
          </w:p>
          <w:p w:rsidR="00CE6C29" w:rsidRPr="00145715" w:rsidP="000C3B6C" w14:paraId="5EA022C5" w14:textId="77777777">
            <w:pPr>
              <w:rPr>
                <w:lang w:val="es-ES"/>
              </w:rPr>
            </w:pPr>
            <w:r w:rsidRPr="00145715">
              <w:rPr>
                <w:lang w:val="es-ES"/>
              </w:rPr>
              <w:t>Canada</w:t>
            </w:r>
          </w:p>
          <w:p w:rsidR="00CE6C29" w:rsidRPr="00145715" w:rsidP="000C3B6C" w14:paraId="4062B968" w14:textId="77777777">
            <w:pPr>
              <w:spacing w:after="120"/>
              <w:rPr>
                <w:lang w:val="es-ES"/>
              </w:rPr>
            </w:pPr>
            <w:r w:rsidRPr="00145715">
              <w:rPr>
                <w:lang w:val="es-ES"/>
              </w:rPr>
              <w:t xml:space="preserve">Email: </w:t>
            </w:r>
            <w:hyperlink r:id="rId9" w:history="1">
              <w:r w:rsidRPr="00145715">
                <w:rPr>
                  <w:color w:val="0000FF"/>
                  <w:u w:val="single"/>
                  <w:lang w:val="es-ES"/>
                </w:rPr>
                <w:t>enquirypoint@international.gc.ca</w:t>
              </w:r>
            </w:hyperlink>
          </w:p>
        </w:tc>
      </w:tr>
    </w:tbl>
    <w:p w:rsidR="00EE3A11" w:rsidRPr="00145715" w:rsidP="00887259" w14:paraId="22D1E788" w14:textId="77777777">
      <w:pPr>
        <w:jc w:val="center"/>
        <w:rPr>
          <w:lang w:val="es-ES"/>
        </w:rP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DF839D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98265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87C54E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60EEBF4" w14:textId="77777777">
    <w:pPr>
      <w:pStyle w:val="Header"/>
      <w:pBdr>
        <w:bottom w:val="single" w:sz="4" w:space="1" w:color="auto"/>
      </w:pBdr>
      <w:tabs>
        <w:tab w:val="clear" w:pos="4513"/>
        <w:tab w:val="clear" w:pos="9027"/>
      </w:tabs>
      <w:jc w:val="center"/>
    </w:pPr>
    <w:r w:rsidRPr="002F6A28">
      <w:t>tbtSymbol</w:t>
    </w:r>
  </w:p>
  <w:p w:rsidR="009239F7" w:rsidRPr="002F6A28" w:rsidP="009239F7" w14:paraId="257EBB18" w14:textId="77777777">
    <w:pPr>
      <w:pStyle w:val="Header"/>
      <w:pBdr>
        <w:bottom w:val="single" w:sz="4" w:space="1" w:color="auto"/>
      </w:pBdr>
      <w:tabs>
        <w:tab w:val="clear" w:pos="4513"/>
        <w:tab w:val="clear" w:pos="9027"/>
      </w:tabs>
      <w:jc w:val="center"/>
    </w:pPr>
  </w:p>
  <w:p w:rsidR="009239F7" w:rsidRPr="002F6A28" w:rsidP="009239F7" w14:paraId="09DC5E3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616227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25C245" w14:textId="77777777">
    <w:pPr>
      <w:pStyle w:val="Header"/>
      <w:pBdr>
        <w:bottom w:val="single" w:sz="4" w:space="1" w:color="auto"/>
      </w:pBdr>
      <w:tabs>
        <w:tab w:val="clear" w:pos="4513"/>
        <w:tab w:val="clear" w:pos="9027"/>
      </w:tabs>
      <w:jc w:val="center"/>
    </w:pPr>
    <w:bookmarkStart w:id="0" w:name="spsSymbolHeader"/>
    <w:r w:rsidRPr="002F6A28">
      <w:t>G/TBT/N/CAN/760</w:t>
    </w:r>
    <w:bookmarkEnd w:id="0"/>
  </w:p>
  <w:p w:rsidR="009239F7" w:rsidRPr="002F6A28" w:rsidP="009239F7" w14:paraId="0F9AA1EB" w14:textId="77777777">
    <w:pPr>
      <w:pStyle w:val="Header"/>
      <w:pBdr>
        <w:bottom w:val="single" w:sz="4" w:space="1" w:color="auto"/>
      </w:pBdr>
      <w:tabs>
        <w:tab w:val="clear" w:pos="4513"/>
        <w:tab w:val="clear" w:pos="9027"/>
      </w:tabs>
      <w:jc w:val="center"/>
    </w:pPr>
  </w:p>
  <w:p w:rsidR="009239F7" w:rsidRPr="002F6A28" w:rsidP="009239F7" w14:paraId="3A42677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088622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FBE34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5A0489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10DAEE9" w14:textId="77777777">
          <w:pPr>
            <w:jc w:val="right"/>
            <w:rPr>
              <w:b/>
              <w:color w:val="FF0000"/>
              <w:szCs w:val="16"/>
            </w:rPr>
          </w:pPr>
        </w:p>
      </w:tc>
    </w:tr>
    <w:bookmarkEnd w:id="1"/>
    <w:tr w14:paraId="124DEF5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E4A20C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CD995A1" w14:textId="77777777">
          <w:pPr>
            <w:jc w:val="right"/>
            <w:rPr>
              <w:b/>
              <w:szCs w:val="16"/>
            </w:rPr>
          </w:pPr>
        </w:p>
      </w:tc>
    </w:tr>
    <w:tr w14:paraId="1D4D7D3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2E3E31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B8C3803" w14:textId="77777777">
          <w:pPr>
            <w:jc w:val="right"/>
            <w:rPr>
              <w:b/>
              <w:szCs w:val="16"/>
            </w:rPr>
          </w:pPr>
          <w:bookmarkStart w:id="2" w:name="bmkSymbols"/>
          <w:r w:rsidRPr="002F6A28">
            <w:rPr>
              <w:b/>
              <w:szCs w:val="16"/>
            </w:rPr>
            <w:t>G/TBT/N/CAN/760</w:t>
          </w:r>
          <w:bookmarkEnd w:id="2"/>
        </w:p>
      </w:tc>
    </w:tr>
    <w:tr w14:paraId="55B758C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0C994AD" w14:textId="77777777"/>
      </w:tc>
      <w:tc>
        <w:tcPr>
          <w:tcW w:w="5448" w:type="dxa"/>
          <w:gridSpan w:val="2"/>
          <w:shd w:val="clear" w:color="auto" w:fill="FFFFFF"/>
          <w:tcMar>
            <w:left w:w="108" w:type="dxa"/>
            <w:right w:w="108" w:type="dxa"/>
          </w:tcMar>
          <w:vAlign w:val="center"/>
        </w:tcPr>
        <w:p w:rsidR="00ED54E0" w:rsidRPr="009239F7" w:rsidP="00B801E9" w14:paraId="105987B1" w14:textId="77777777">
          <w:pPr>
            <w:jc w:val="right"/>
            <w:rPr>
              <w:szCs w:val="16"/>
            </w:rPr>
          </w:pPr>
          <w:bookmarkStart w:id="3" w:name="spsDateDistribution"/>
          <w:bookmarkStart w:id="4" w:name="bmkDate"/>
          <w:r w:rsidRPr="009239F7">
            <w:rPr>
              <w:szCs w:val="16"/>
            </w:rPr>
            <w:t>2 December 2025</w:t>
          </w:r>
          <w:bookmarkEnd w:id="3"/>
          <w:bookmarkEnd w:id="4"/>
        </w:p>
      </w:tc>
    </w:tr>
    <w:tr w14:paraId="2519B1A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5D5D56F" w14:textId="77777777">
          <w:pPr>
            <w:jc w:val="left"/>
            <w:rPr>
              <w:b/>
            </w:rPr>
          </w:pPr>
          <w:bookmarkStart w:id="5" w:name="bmkSerial"/>
          <w:r>
            <w:rPr>
              <w:rFonts w:ascii="Verdana" w:eastAsia="Verdana" w:hAnsi="Verdana" w:cs="Verdana"/>
              <w:b w:val="0"/>
              <w:color w:val="FF0000"/>
              <w:sz w:val="18"/>
            </w:rPr>
            <w:t>(25-8025)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769E8E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0A1D8E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5C025A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7728D4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 French</w:t>
          </w:r>
          <w:bookmarkEnd w:id="9"/>
          <w:bookmarkEnd w:id="8"/>
        </w:p>
      </w:tc>
    </w:tr>
  </w:tbl>
  <w:p w:rsidR="00ED54E0" w:rsidRPr="002F6A28" w14:paraId="7C0B95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10414793">
    <w:abstractNumId w:val="9"/>
  </w:num>
  <w:num w:numId="2" w16cid:durableId="1500272113">
    <w:abstractNumId w:val="7"/>
  </w:num>
  <w:num w:numId="3" w16cid:durableId="1904289320">
    <w:abstractNumId w:val="6"/>
  </w:num>
  <w:num w:numId="4" w16cid:durableId="729426776">
    <w:abstractNumId w:val="5"/>
  </w:num>
  <w:num w:numId="5" w16cid:durableId="1750276250">
    <w:abstractNumId w:val="4"/>
  </w:num>
  <w:num w:numId="6" w16cid:durableId="1948004081">
    <w:abstractNumId w:val="12"/>
  </w:num>
  <w:num w:numId="7" w16cid:durableId="887303105">
    <w:abstractNumId w:val="11"/>
  </w:num>
  <w:num w:numId="8" w16cid:durableId="419718926">
    <w:abstractNumId w:val="10"/>
  </w:num>
  <w:num w:numId="9" w16cid:durableId="1778673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5645382">
    <w:abstractNumId w:val="13"/>
  </w:num>
  <w:num w:numId="11" w16cid:durableId="1675910566">
    <w:abstractNumId w:val="8"/>
  </w:num>
  <w:num w:numId="12" w16cid:durableId="1895582108">
    <w:abstractNumId w:val="3"/>
  </w:num>
  <w:num w:numId="13" w16cid:durableId="840967427">
    <w:abstractNumId w:val="2"/>
  </w:num>
  <w:num w:numId="14" w16cid:durableId="221907850">
    <w:abstractNumId w:val="1"/>
  </w:num>
  <w:num w:numId="15" w16cid:durableId="738790176">
    <w:abstractNumId w:val="0"/>
  </w:num>
  <w:num w:numId="16" w16cid:durableId="795293991">
    <w:abstractNumId w:val="14"/>
  </w:num>
  <w:num w:numId="17" w16cid:durableId="267347836">
    <w:abstractNumId w:val="15"/>
  </w:num>
  <w:num w:numId="18" w16cid:durableId="909579837">
    <w:abstractNumId w:val="16"/>
  </w:num>
  <w:num w:numId="19" w16cid:durableId="18740716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5715"/>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AD"/>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3024"/>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1ABC"/>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5D0FA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programs/consultation-proposed-risk-based-approach-authorization-infant-food-special-dietary-purpose.html" TargetMode="External" /><Relationship Id="rId6" Type="http://schemas.openxmlformats.org/officeDocument/2006/relationships/hyperlink" Target="https://www.canada.ca/en/health-canada/programs/consultation-regulatory-modernization-foods-special-dietary-use-infant-foods/document.html" TargetMode="External" /><Relationship Id="rId7" Type="http://schemas.openxmlformats.org/officeDocument/2006/relationships/hyperlink" Target="https://www.canada.ca/en/health-canada/programs/consultation-proposed-compositional-requirements-infant-foods-currently-regulated-special-dietary-use/document.html" TargetMode="External" /><Relationship Id="rId8" Type="http://schemas.openxmlformats.org/officeDocument/2006/relationships/hyperlink" Target="https://www.canada.ca/en/services/health/publications/health-system-services/report-red-tape-reduction.html"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2025-12-02T14:51:00Z</dcterms:created>
  <dcterms:modified xsi:type="dcterms:W3CDTF">2025-12-02T14:51:00Z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