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9410659" w14:textId="77777777">
      <w:pPr>
        <w:pStyle w:val="Title"/>
        <w:rPr>
          <w:caps w:val="0"/>
          <w:kern w:val="0"/>
        </w:rPr>
      </w:pPr>
      <w:r w:rsidRPr="002F6A28">
        <w:rPr>
          <w:caps w:val="0"/>
          <w:kern w:val="0"/>
        </w:rPr>
        <w:t>NOTIFICATION</w:t>
      </w:r>
    </w:p>
    <w:p w:rsidR="009239F7" w:rsidRPr="002F6A28" w:rsidP="002F6A28" w14:paraId="0E9D4D51" w14:textId="77777777">
      <w:pPr>
        <w:jc w:val="center"/>
      </w:pPr>
      <w:r w:rsidRPr="002F6A28">
        <w:t>The following notification is being circulated in accordance with Article 10.6</w:t>
      </w:r>
    </w:p>
    <w:p w:rsidR="009239F7" w:rsidRPr="002F6A28" w:rsidP="002F6A28" w14:paraId="43ABCCC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23BA5CB" w14:textId="77777777" w:rsidTr="00DB13FE">
        <w:tblPrEx>
          <w:tblW w:w="5000" w:type="pct"/>
          <w:tblLayout w:type="fixed"/>
          <w:tblLook w:val="0000"/>
        </w:tblPrEx>
        <w:tc>
          <w:tcPr>
            <w:tcW w:w="607" w:type="dxa"/>
            <w:tcBorders>
              <w:top w:val="double" w:sz="4" w:space="0" w:color="auto"/>
            </w:tcBorders>
          </w:tcPr>
          <w:p w:rsidR="00F85C99" w:rsidRPr="002F6A28" w:rsidP="002F6A28" w14:paraId="30DAE80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903F4D6" w14:textId="77777777">
            <w:pPr>
              <w:spacing w:before="120" w:after="120"/>
            </w:pPr>
            <w:r w:rsidRPr="002F6A28">
              <w:rPr>
                <w:b/>
              </w:rPr>
              <w:t>Notifying Member:</w:t>
            </w:r>
            <w:r w:rsidRPr="00C92678" w:rsidR="00EE3A11">
              <w:t xml:space="preserve"> </w:t>
            </w:r>
            <w:r w:rsidRPr="00C92678" w:rsidR="00EE3A11">
              <w:rPr>
                <w:u w:val="single"/>
              </w:rPr>
              <w:t>UNITED KINGDOM</w:t>
            </w:r>
          </w:p>
          <w:p w:rsidR="00F85C99" w:rsidRPr="002F6A28" w:rsidP="002F6A28" w14:paraId="07D49A9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907317E" w14:textId="77777777" w:rsidTr="00DB13FE">
        <w:tblPrEx>
          <w:tblW w:w="5000" w:type="pct"/>
          <w:tblLayout w:type="fixed"/>
          <w:tblLook w:val="0000"/>
        </w:tblPrEx>
        <w:tc>
          <w:tcPr>
            <w:tcW w:w="607" w:type="dxa"/>
          </w:tcPr>
          <w:p w:rsidR="00F85C99" w:rsidRPr="002F6A28" w:rsidP="002F6A28" w14:paraId="455417CA" w14:textId="77777777">
            <w:pPr>
              <w:spacing w:before="120" w:after="120"/>
              <w:jc w:val="left"/>
            </w:pPr>
            <w:r w:rsidRPr="002F6A28">
              <w:rPr>
                <w:b/>
              </w:rPr>
              <w:t>2.</w:t>
            </w:r>
          </w:p>
        </w:tc>
        <w:tc>
          <w:tcPr>
            <w:tcW w:w="8373" w:type="dxa"/>
          </w:tcPr>
          <w:p w:rsidR="00F85C99" w:rsidRPr="002F6A28" w:rsidP="000C3B6C" w14:paraId="46217F52" w14:textId="77777777">
            <w:pPr>
              <w:spacing w:before="120" w:after="120"/>
            </w:pPr>
            <w:r w:rsidRPr="002F6A28">
              <w:rPr>
                <w:b/>
              </w:rPr>
              <w:t>Agency responsible:</w:t>
            </w:r>
            <w:r w:rsidRPr="00C379C8" w:rsidR="00EE3A11">
              <w:t xml:space="preserve"> </w:t>
            </w:r>
          </w:p>
          <w:p w:rsidR="00EE3A11" w:rsidRPr="00C379C8" w:rsidP="000C3B6C" w14:paraId="0E1E3C97" w14:textId="77777777">
            <w:pPr>
              <w:spacing w:after="120"/>
            </w:pPr>
            <w:r w:rsidRPr="00C379C8">
              <w:t>Health and Safety Executive (HSE)</w:t>
            </w:r>
          </w:p>
        </w:tc>
      </w:tr>
      <w:tr w14:paraId="19E603B2" w14:textId="77777777" w:rsidTr="00DB13FE">
        <w:tblPrEx>
          <w:tblW w:w="5000" w:type="pct"/>
          <w:tblLayout w:type="fixed"/>
          <w:tblLook w:val="0000"/>
        </w:tblPrEx>
        <w:tc>
          <w:tcPr>
            <w:tcW w:w="607" w:type="dxa"/>
          </w:tcPr>
          <w:p w:rsidR="00F85C99" w:rsidRPr="002F6A28" w:rsidP="002F6A28" w14:paraId="640270EF" w14:textId="77777777">
            <w:pPr>
              <w:spacing w:before="120" w:after="120"/>
              <w:jc w:val="left"/>
              <w:rPr>
                <w:b/>
              </w:rPr>
            </w:pPr>
            <w:r w:rsidRPr="002F6A28">
              <w:rPr>
                <w:b/>
              </w:rPr>
              <w:t>3.</w:t>
            </w:r>
          </w:p>
        </w:tc>
        <w:tc>
          <w:tcPr>
            <w:tcW w:w="8373" w:type="dxa"/>
          </w:tcPr>
          <w:p w:rsidR="00F85C99" w:rsidRPr="0058336F" w:rsidP="002F6A28" w14:paraId="4CB3699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98323EB" w14:textId="77777777" w:rsidTr="00DB13FE">
        <w:tblPrEx>
          <w:tblW w:w="5000" w:type="pct"/>
          <w:tblLayout w:type="fixed"/>
          <w:tblLook w:val="0000"/>
        </w:tblPrEx>
        <w:tc>
          <w:tcPr>
            <w:tcW w:w="607" w:type="dxa"/>
          </w:tcPr>
          <w:p w:rsidR="00F85C99" w:rsidRPr="002F6A28" w:rsidP="002F6A28" w14:paraId="28288E98" w14:textId="77777777">
            <w:pPr>
              <w:spacing w:before="120" w:after="120"/>
              <w:jc w:val="left"/>
            </w:pPr>
            <w:r w:rsidRPr="002F6A28">
              <w:rPr>
                <w:b/>
              </w:rPr>
              <w:t>4.</w:t>
            </w:r>
          </w:p>
        </w:tc>
        <w:tc>
          <w:tcPr>
            <w:tcW w:w="8373" w:type="dxa"/>
          </w:tcPr>
          <w:p w:rsidR="00F85C99" w:rsidRPr="002F6A28" w:rsidP="002F6A28" w14:paraId="36F3294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 </w:t>
            </w:r>
          </w:p>
        </w:tc>
      </w:tr>
      <w:tr w14:paraId="3927EAA5" w14:textId="77777777" w:rsidTr="00DB13FE">
        <w:tblPrEx>
          <w:tblW w:w="5000" w:type="pct"/>
          <w:tblLayout w:type="fixed"/>
          <w:tblLook w:val="0000"/>
        </w:tblPrEx>
        <w:tc>
          <w:tcPr>
            <w:tcW w:w="607" w:type="dxa"/>
          </w:tcPr>
          <w:p w:rsidR="00F85C99" w:rsidRPr="002F6A28" w:rsidP="002F6A28" w14:paraId="2705BEC5" w14:textId="77777777">
            <w:pPr>
              <w:spacing w:before="120" w:after="120"/>
              <w:jc w:val="left"/>
            </w:pPr>
            <w:r w:rsidRPr="002F6A28">
              <w:rPr>
                <w:b/>
              </w:rPr>
              <w:t>5.</w:t>
            </w:r>
          </w:p>
        </w:tc>
        <w:tc>
          <w:tcPr>
            <w:tcW w:w="8373" w:type="dxa"/>
          </w:tcPr>
          <w:p w:rsidR="00F85C99" w:rsidP="002F6A28" w14:paraId="2274619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NON-APPROVAL DECISIONS TO BE TAKEN FOR UNSUPPORTED ACTIVE SUBSTANCES IN GREAT BRITAIN; (5 page(s), in English)</w:t>
            </w:r>
          </w:p>
          <w:p w:rsidR="000C3B6C" w:rsidRPr="000C3B6C" w:rsidP="002F6A28" w14:paraId="65D07F0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B6A63" w:rsidRPr="00CE6C29" w:rsidP="002F6A28" w14:paraId="0AA6DB1C"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https://members.wto.org/crnattachments/2025/TBT/GBR/25_08230_00_e.pdf</w:t>
              </w:r>
            </w:hyperlink>
          </w:p>
          <w:p w:rsidR="005B6A63" w:rsidRPr="00CE6C29" w:rsidP="002F6A28" w14:paraId="3E307C4A" w14:textId="77777777">
            <w:pPr>
              <w:rPr>
                <w:iCs/>
              </w:rPr>
            </w:pPr>
            <w:r w:rsidRPr="00CE6C29">
              <w:rPr>
                <w:iCs/>
              </w:rPr>
              <w:t>UK TBT Enquiry Point</w:t>
            </w:r>
          </w:p>
          <w:p w:rsidR="005B6A63" w:rsidRPr="00CE6C29" w:rsidP="002F6A28" w14:paraId="651D08C9" w14:textId="77777777">
            <w:pPr>
              <w:rPr>
                <w:iCs/>
              </w:rPr>
            </w:pPr>
            <w:r w:rsidRPr="00CE6C29">
              <w:rPr>
                <w:iCs/>
              </w:rPr>
              <w:t>Trade Policy Group</w:t>
            </w:r>
          </w:p>
          <w:p w:rsidR="005B6A63" w:rsidRPr="00CE6C29" w:rsidP="002F6A28" w14:paraId="25E6E20F" w14:textId="77777777">
            <w:pPr>
              <w:rPr>
                <w:iCs/>
              </w:rPr>
            </w:pPr>
            <w:r w:rsidRPr="00CE6C29">
              <w:rPr>
                <w:iCs/>
              </w:rPr>
              <w:t>Department for Business and Trade</w:t>
            </w:r>
          </w:p>
          <w:p w:rsidR="005B6A63" w:rsidRPr="00CE6C29" w:rsidP="002F6A28" w14:paraId="257B2787" w14:textId="77777777">
            <w:pPr>
              <w:rPr>
                <w:iCs/>
              </w:rPr>
            </w:pPr>
            <w:r w:rsidRPr="00CE6C29">
              <w:rPr>
                <w:iCs/>
              </w:rPr>
              <w:t>Old Admiralty Building</w:t>
            </w:r>
          </w:p>
          <w:p w:rsidR="005B6A63" w:rsidRPr="00CE6C29" w:rsidP="002F6A28" w14:paraId="00A823DD" w14:textId="77777777">
            <w:pPr>
              <w:rPr>
                <w:iCs/>
              </w:rPr>
            </w:pPr>
            <w:r w:rsidRPr="00CE6C29">
              <w:rPr>
                <w:iCs/>
              </w:rPr>
              <w:t>London</w:t>
            </w:r>
          </w:p>
          <w:p w:rsidR="005B6A63" w:rsidRPr="00CE6C29" w:rsidP="002F6A28" w14:paraId="4D748324" w14:textId="77777777">
            <w:pPr>
              <w:rPr>
                <w:iCs/>
              </w:rPr>
            </w:pPr>
            <w:r w:rsidRPr="00CE6C29">
              <w:rPr>
                <w:iCs/>
              </w:rPr>
              <w:t>SW1A 2DY</w:t>
            </w:r>
          </w:p>
          <w:p w:rsidR="005B6A63" w:rsidRPr="00CE6C29" w:rsidP="002F6A28" w14:paraId="09D7DC37" w14:textId="77777777">
            <w:pPr>
              <w:spacing w:after="120"/>
              <w:rPr>
                <w:iCs/>
              </w:rPr>
            </w:pPr>
            <w:hyperlink r:id="rId7" w:history="1">
              <w:r w:rsidRPr="00CE6C29">
                <w:rPr>
                  <w:iCs/>
                  <w:color w:val="0000FF"/>
                  <w:u w:val="single"/>
                </w:rPr>
                <w:t>TBTEnquiriesUK@trade.gov.uk</w:t>
              </w:r>
            </w:hyperlink>
          </w:p>
        </w:tc>
      </w:tr>
      <w:tr w14:paraId="60DE1A92" w14:textId="77777777" w:rsidTr="00DB13FE">
        <w:tblPrEx>
          <w:tblW w:w="5000" w:type="pct"/>
          <w:tblLayout w:type="fixed"/>
          <w:tblLook w:val="0000"/>
        </w:tblPrEx>
        <w:tc>
          <w:tcPr>
            <w:tcW w:w="607" w:type="dxa"/>
          </w:tcPr>
          <w:p w:rsidR="00F85C99" w:rsidRPr="002F6A28" w:rsidP="002F6A28" w14:paraId="4B618C6A" w14:textId="77777777">
            <w:pPr>
              <w:spacing w:before="120" w:after="120"/>
              <w:jc w:val="left"/>
              <w:rPr>
                <w:b/>
              </w:rPr>
            </w:pPr>
            <w:r w:rsidRPr="002F6A28">
              <w:rPr>
                <w:b/>
              </w:rPr>
              <w:t>6.</w:t>
            </w:r>
          </w:p>
        </w:tc>
        <w:tc>
          <w:tcPr>
            <w:tcW w:w="8373" w:type="dxa"/>
          </w:tcPr>
          <w:p w:rsidR="00F85C99" w:rsidRPr="002F6A28" w:rsidP="002F6A28" w14:paraId="78549B7E" w14:textId="77777777">
            <w:pPr>
              <w:spacing w:before="120" w:after="120"/>
              <w:rPr>
                <w:b/>
              </w:rPr>
            </w:pPr>
            <w:r w:rsidRPr="002F6A28">
              <w:rPr>
                <w:b/>
              </w:rPr>
              <w:t>Description of content:</w:t>
            </w:r>
            <w:r w:rsidRPr="00C379C8" w:rsidR="00FE448B">
              <w:t xml:space="preserve"> The draft document confirms the non-approval decision for a series of active substances in biocidal products, pursuant to Regulation (EU) No 528/2012 on Biocidal Products (as assimilated into the law of Great Britain) (GB BPR). </w:t>
            </w:r>
          </w:p>
        </w:tc>
      </w:tr>
      <w:tr w14:paraId="69D35578" w14:textId="77777777" w:rsidTr="00DB13FE">
        <w:tblPrEx>
          <w:tblW w:w="5000" w:type="pct"/>
          <w:tblLayout w:type="fixed"/>
          <w:tblLook w:val="0000"/>
        </w:tblPrEx>
        <w:tc>
          <w:tcPr>
            <w:tcW w:w="607" w:type="dxa"/>
          </w:tcPr>
          <w:p w:rsidR="00F85C99" w:rsidRPr="002F6A28" w:rsidP="002F6A28" w14:paraId="43AE3F29" w14:textId="77777777">
            <w:pPr>
              <w:spacing w:before="120" w:after="120"/>
              <w:jc w:val="left"/>
              <w:rPr>
                <w:b/>
              </w:rPr>
            </w:pPr>
            <w:r w:rsidRPr="002F6A28">
              <w:rPr>
                <w:b/>
              </w:rPr>
              <w:t>7.</w:t>
            </w:r>
          </w:p>
        </w:tc>
        <w:tc>
          <w:tcPr>
            <w:tcW w:w="8373" w:type="dxa"/>
          </w:tcPr>
          <w:p w:rsidR="00F85C99" w:rsidRPr="002F6A28" w:rsidP="002F6A28" w14:paraId="0EB9E5DC" w14:textId="77777777">
            <w:pPr>
              <w:spacing w:before="120" w:after="120"/>
              <w:rPr>
                <w:b/>
              </w:rPr>
            </w:pPr>
            <w:r w:rsidRPr="002F6A28">
              <w:rPr>
                <w:b/>
              </w:rPr>
              <w:t>Objective and rationale, including the nature of urgent problems where applicable:</w:t>
            </w:r>
            <w:r w:rsidRPr="00C379C8" w:rsidR="00EE3A11">
              <w:t xml:space="preserve"> Before approval under the GB BPR (528/2012), active substances must be evaluated for safety and efficacy, with supporting data and fees provided by applicants. When support is withdrawn, HSE must invite others to take over. For 16 active substance/product type combinations, no new support was received. Following the deadline, HSE issued e-bulletins seeking feedback on proposed non-approval decisions. No responses were received, and HSE found no concerns for the GB market. As required by law, HSE will recommend non-approval to the Secretary of State, with consent from Scottish and Welsh Ministers.</w:t>
            </w:r>
          </w:p>
          <w:p w:rsidR="00EE3A11" w:rsidRPr="00C379C8" w:rsidP="002F6A28" w14:paraId="0CB3D3DC" w14:textId="77777777">
            <w:pPr>
              <w:spacing w:before="120" w:after="120"/>
            </w:pPr>
            <w:r w:rsidRPr="00C379C8">
              <w:t xml:space="preserve">A non-approval decision means that an active substance/Product Type combination is no longer permitted to be supplied or used in biocidal products in GB. Biocidal products containing these active substances must be removed from the GB market after 12 months and they may not be used after 18 months from the decision. It is important to ensure </w:t>
            </w:r>
            <w:r w:rsidRPr="00C379C8">
              <w:t>that substances that are no longer supported are removed from the approved active substance list. These decisions maintain fairness, safety and legal clarity for the GB market.; Protection of human health or safety; Protection of the environment</w:t>
            </w:r>
          </w:p>
        </w:tc>
      </w:tr>
      <w:tr w14:paraId="5A77CA5B" w14:textId="77777777" w:rsidTr="00DB13FE">
        <w:tblPrEx>
          <w:tblW w:w="5000" w:type="pct"/>
          <w:tblLayout w:type="fixed"/>
          <w:tblLook w:val="0000"/>
        </w:tblPrEx>
        <w:tc>
          <w:tcPr>
            <w:tcW w:w="607" w:type="dxa"/>
          </w:tcPr>
          <w:p w:rsidR="00F85C99" w:rsidRPr="002F6A28" w:rsidP="009E75ED" w14:paraId="6B82BF6C" w14:textId="77777777">
            <w:pPr>
              <w:spacing w:before="120" w:after="120"/>
              <w:jc w:val="left"/>
              <w:rPr>
                <w:b/>
              </w:rPr>
            </w:pPr>
            <w:r w:rsidRPr="002F6A28">
              <w:rPr>
                <w:b/>
              </w:rPr>
              <w:t>8.</w:t>
            </w:r>
          </w:p>
        </w:tc>
        <w:tc>
          <w:tcPr>
            <w:tcW w:w="8373" w:type="dxa"/>
          </w:tcPr>
          <w:p w:rsidR="000C3B6C" w:rsidRPr="00EC00D2" w:rsidP="007F13E8" w14:paraId="11F6827B" w14:textId="77777777">
            <w:pPr>
              <w:spacing w:before="120" w:after="120"/>
              <w:rPr>
                <w:bCs/>
              </w:rPr>
            </w:pPr>
            <w:r w:rsidRPr="002F6A28">
              <w:rPr>
                <w:b/>
              </w:rPr>
              <w:t>Relevant documents:</w:t>
            </w:r>
            <w:r w:rsidRPr="002F6A28" w:rsidR="00EE3A11">
              <w:t xml:space="preserve"> </w:t>
            </w:r>
          </w:p>
          <w:p w:rsidR="00EE3A11" w:rsidRPr="002F6A28" w:rsidP="007F13E8" w14:paraId="38F8600E" w14:textId="77777777">
            <w:pPr>
              <w:spacing w:before="120" w:after="120"/>
            </w:pPr>
            <w:r w:rsidRPr="002F6A28">
              <w:t>Assimilated Regulation (EU) No 528/2012 on making available on the market and use of biocidal products: (GB BPR)</w:t>
            </w:r>
          </w:p>
          <w:p w:rsidR="00EE3A11" w:rsidRPr="002F6A28" w:rsidP="007F13E8" w14:paraId="2B89DBD8" w14:textId="77777777">
            <w:pPr>
              <w:spacing w:before="120" w:after="120"/>
            </w:pPr>
            <w:hyperlink r:id="rId8" w:history="1">
              <w:r w:rsidRPr="002F6A28">
                <w:rPr>
                  <w:color w:val="0000FF"/>
                  <w:u w:val="single"/>
                </w:rPr>
                <w:t>Regulation (EU) No 528/2012 of the European Parliament and of the Council of 22 May 2012 concerning the making available on the market and use of biocidal products (Text with EEA relevance) (legislation.gov.uk)</w:t>
              </w:r>
            </w:hyperlink>
          </w:p>
          <w:p w:rsidR="00EE3A11" w:rsidRPr="002F6A28" w:rsidP="007F13E8" w14:paraId="62C3B061" w14:textId="77777777">
            <w:pPr>
              <w:spacing w:before="120" w:after="120"/>
            </w:pPr>
            <w:r w:rsidRPr="002F6A28">
              <w:t>Assimilated Commission Delegated Regulation (EU) No 1062/2014 of 4 August 2014 on the work programme for the systematic examination of all existing active substances contained in biocidal products referred to in Regulation (EU) No 528/2012 of the European Parliament and of the Council (The GB Review Regulation)</w:t>
            </w:r>
          </w:p>
          <w:p w:rsidR="00EE3A11" w:rsidRPr="002F6A28" w:rsidP="007F13E8" w14:paraId="08525AF3" w14:textId="77777777">
            <w:pPr>
              <w:spacing w:before="120" w:after="120"/>
            </w:pPr>
            <w:hyperlink r:id="rId9" w:history="1">
              <w:r w:rsidRPr="002F6A28">
                <w:rPr>
                  <w:color w:val="0000FF"/>
                  <w:u w:val="single"/>
                </w:rPr>
                <w:t>Commission Delegated Regulation (EU) No 1062/2014 of 4 August 2014 on the work programme for the systematic examination of all existing active substances contained in biocidal products referred to in Regulation (EU) No 528/2012 of the European Parliament and of the Council (Text with EEA relevance) (legislation.gov.uk)</w:t>
              </w:r>
            </w:hyperlink>
          </w:p>
        </w:tc>
      </w:tr>
      <w:tr w14:paraId="6BF824D9" w14:textId="77777777" w:rsidTr="00DB13FE">
        <w:tblPrEx>
          <w:tblW w:w="5000" w:type="pct"/>
          <w:tblLayout w:type="fixed"/>
          <w:tblLook w:val="0000"/>
        </w:tblPrEx>
        <w:tc>
          <w:tcPr>
            <w:tcW w:w="607" w:type="dxa"/>
          </w:tcPr>
          <w:p w:rsidR="00EE3A11" w:rsidRPr="002F6A28" w:rsidP="002F6A28" w14:paraId="409AFA19" w14:textId="77777777">
            <w:pPr>
              <w:spacing w:before="120" w:after="120"/>
              <w:jc w:val="left"/>
              <w:rPr>
                <w:b/>
              </w:rPr>
            </w:pPr>
            <w:r w:rsidRPr="002F6A28">
              <w:rPr>
                <w:b/>
              </w:rPr>
              <w:t>9.</w:t>
            </w:r>
          </w:p>
        </w:tc>
        <w:tc>
          <w:tcPr>
            <w:tcW w:w="8373" w:type="dxa"/>
          </w:tcPr>
          <w:p w:rsidR="00EE3A11" w:rsidRPr="002F6A28" w:rsidP="008953C4" w14:paraId="14796049" w14:textId="77777777">
            <w:pPr>
              <w:spacing w:before="120" w:after="120"/>
            </w:pPr>
            <w:r w:rsidRPr="002F6A28">
              <w:rPr>
                <w:b/>
              </w:rPr>
              <w:t>Proposed date of adoption:</w:t>
            </w:r>
            <w:r w:rsidRPr="00C379C8">
              <w:t xml:space="preserve"> Quarter 1 2026</w:t>
            </w:r>
          </w:p>
          <w:p w:rsidR="00EE3A11" w:rsidRPr="002F6A28" w:rsidP="008953C4" w14:paraId="0F6F83C6" w14:textId="77777777">
            <w:pPr>
              <w:spacing w:after="120"/>
            </w:pPr>
            <w:r w:rsidRPr="002F6A28">
              <w:rPr>
                <w:b/>
              </w:rPr>
              <w:t>Proposed date of entry into force:</w:t>
            </w:r>
            <w:r w:rsidRPr="00C379C8">
              <w:t xml:space="preserve"> 1 April 2026; Therefore the specific dates are:</w:t>
            </w:r>
          </w:p>
          <w:p w:rsidR="005B6A63" w:rsidRPr="00C379C8" w:rsidP="008953C4" w14:paraId="441EFFB2" w14:textId="77777777">
            <w:pPr>
              <w:spacing w:after="120"/>
            </w:pPr>
            <w:r w:rsidRPr="00C379C8">
              <w:t>• Standstill period for tranistion of Treated articles placing on the market end date begins 28 September 2026</w:t>
            </w:r>
          </w:p>
          <w:p w:rsidR="005B6A63" w:rsidRPr="00C379C8" w:rsidP="008953C4" w14:paraId="7444356A" w14:textId="77777777">
            <w:pPr>
              <w:spacing w:after="120"/>
            </w:pPr>
            <w:r w:rsidRPr="00C379C8">
              <w:t>• Making available on the market end date: 1 April 2027</w:t>
            </w:r>
          </w:p>
          <w:p w:rsidR="005B6A63" w:rsidRPr="00C379C8" w:rsidP="008953C4" w14:paraId="77C216F8" w14:textId="77777777">
            <w:pPr>
              <w:spacing w:after="120"/>
            </w:pPr>
            <w:r w:rsidRPr="00C379C8">
              <w:t>• Consumer use end date: 1 October 2027.</w:t>
            </w:r>
          </w:p>
        </w:tc>
      </w:tr>
      <w:tr w14:paraId="08ABD7EE" w14:textId="77777777" w:rsidTr="00DB13FE">
        <w:tblPrEx>
          <w:tblW w:w="5000" w:type="pct"/>
          <w:tblLayout w:type="fixed"/>
          <w:tblLook w:val="0000"/>
        </w:tblPrEx>
        <w:tc>
          <w:tcPr>
            <w:tcW w:w="607" w:type="dxa"/>
            <w:tcBorders>
              <w:bottom w:val="double" w:sz="4" w:space="0" w:color="auto"/>
            </w:tcBorders>
          </w:tcPr>
          <w:p w:rsidR="00F85C99" w:rsidRPr="002F6A28" w:rsidP="002F6A28" w14:paraId="29AA834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D7C258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EB84584" w14:textId="77777777">
            <w:pPr>
              <w:spacing w:before="120" w:after="120"/>
              <w:rPr>
                <w:bCs/>
              </w:rPr>
            </w:pPr>
            <w:r w:rsidRPr="002F6A28">
              <w:rPr>
                <w:b/>
              </w:rPr>
              <w:t>Final date for comments:</w:t>
            </w:r>
            <w:r w:rsidRPr="00C379C8" w:rsidR="00EE3A11">
              <w:t xml:space="preserve"> 30 January 2026</w:t>
            </w:r>
          </w:p>
          <w:p w:rsidR="000C3B6C" w:rsidRPr="00E3324D" w:rsidP="000C3B6C" w14:paraId="2E4FCFD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6E6355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8982AB6" w14:textId="77777777">
            <w:r w:rsidRPr="00CE6C29">
              <w:t>UK TBT Enquiry Point</w:t>
            </w:r>
          </w:p>
          <w:p w:rsidR="00CE6C29" w:rsidRPr="00CE6C29" w:rsidP="000C3B6C" w14:paraId="50AB4A21" w14:textId="77777777">
            <w:r w:rsidRPr="00CE6C29">
              <w:t>Trade Policy Group</w:t>
            </w:r>
          </w:p>
          <w:p w:rsidR="00CE6C29" w:rsidRPr="00CE6C29" w:rsidP="000C3B6C" w14:paraId="5647AECD" w14:textId="77777777">
            <w:r w:rsidRPr="00CE6C29">
              <w:t>Department for Business and Trade</w:t>
            </w:r>
          </w:p>
          <w:p w:rsidR="00CE6C29" w:rsidRPr="00CE6C29" w:rsidP="000C3B6C" w14:paraId="1709CE02" w14:textId="77777777">
            <w:r w:rsidRPr="00CE6C29">
              <w:t>Old Admiralty Building</w:t>
            </w:r>
          </w:p>
          <w:p w:rsidR="00CE6C29" w:rsidRPr="00CE6C29" w:rsidP="000C3B6C" w14:paraId="6E30ECE7" w14:textId="77777777">
            <w:r w:rsidRPr="00CE6C29">
              <w:t>London</w:t>
            </w:r>
          </w:p>
          <w:p w:rsidR="00CE6C29" w:rsidRPr="00CE6C29" w:rsidP="000C3B6C" w14:paraId="65FD5360" w14:textId="77777777">
            <w:r w:rsidRPr="00CE6C29">
              <w:t>SW1A 2DY</w:t>
            </w:r>
          </w:p>
          <w:p w:rsidR="00CE6C29" w:rsidRPr="00CE6C29" w:rsidP="000C3B6C" w14:paraId="427474A6" w14:textId="77777777">
            <w:pPr>
              <w:spacing w:after="120"/>
            </w:pPr>
            <w:hyperlink r:id="rId7" w:history="1">
              <w:r w:rsidRPr="00CE6C29">
                <w:rPr>
                  <w:color w:val="0000FF"/>
                  <w:u w:val="single"/>
                </w:rPr>
                <w:t>TBTEnquiriesUK@trade.gov.uk</w:t>
              </w:r>
            </w:hyperlink>
          </w:p>
        </w:tc>
      </w:tr>
    </w:tbl>
    <w:p w:rsidR="00EE3A11" w:rsidRPr="002F6A28" w:rsidP="00887259" w14:paraId="43876DD9"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01229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0F3A4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1CC4BD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D0405D" w14:textId="77777777">
    <w:pPr>
      <w:pStyle w:val="Header"/>
      <w:pBdr>
        <w:bottom w:val="single" w:sz="4" w:space="1" w:color="auto"/>
      </w:pBdr>
      <w:tabs>
        <w:tab w:val="clear" w:pos="4513"/>
        <w:tab w:val="clear" w:pos="9027"/>
      </w:tabs>
      <w:jc w:val="center"/>
    </w:pPr>
    <w:r w:rsidRPr="002F6A28">
      <w:t>tbtSymbol</w:t>
    </w:r>
  </w:p>
  <w:p w:rsidR="009239F7" w:rsidRPr="002F6A28" w:rsidP="009239F7" w14:paraId="5F421B15" w14:textId="77777777">
    <w:pPr>
      <w:pStyle w:val="Header"/>
      <w:pBdr>
        <w:bottom w:val="single" w:sz="4" w:space="1" w:color="auto"/>
      </w:pBdr>
      <w:tabs>
        <w:tab w:val="clear" w:pos="4513"/>
        <w:tab w:val="clear" w:pos="9027"/>
      </w:tabs>
      <w:jc w:val="center"/>
    </w:pPr>
  </w:p>
  <w:p w:rsidR="009239F7" w:rsidRPr="002F6A28" w:rsidP="009239F7" w14:paraId="0615D2A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E3F9C0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818F4E" w14:textId="77777777">
    <w:pPr>
      <w:pStyle w:val="Header"/>
      <w:pBdr>
        <w:bottom w:val="single" w:sz="4" w:space="1" w:color="auto"/>
      </w:pBdr>
      <w:tabs>
        <w:tab w:val="clear" w:pos="4513"/>
        <w:tab w:val="clear" w:pos="9027"/>
      </w:tabs>
      <w:jc w:val="center"/>
    </w:pPr>
    <w:bookmarkStart w:id="0" w:name="spsSymbolHeader"/>
    <w:r w:rsidRPr="002F6A28">
      <w:t>G/TBT/N/</w:t>
    </w:r>
    <w:r w:rsidRPr="002F6A28">
      <w:t>GBR</w:t>
    </w:r>
    <w:r w:rsidRPr="002F6A28">
      <w:t>/110</w:t>
    </w:r>
    <w:bookmarkEnd w:id="0"/>
  </w:p>
  <w:p w:rsidR="009239F7" w:rsidRPr="002F6A28" w:rsidP="009239F7" w14:paraId="1C634355" w14:textId="77777777">
    <w:pPr>
      <w:pStyle w:val="Header"/>
      <w:pBdr>
        <w:bottom w:val="single" w:sz="4" w:space="1" w:color="auto"/>
      </w:pBdr>
      <w:tabs>
        <w:tab w:val="clear" w:pos="4513"/>
        <w:tab w:val="clear" w:pos="9027"/>
      </w:tabs>
      <w:jc w:val="center"/>
    </w:pPr>
  </w:p>
  <w:p w:rsidR="009239F7" w:rsidRPr="002F6A28" w:rsidP="009239F7" w14:paraId="271ADCD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C97BA9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40FFA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D06CA0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8806F77" w14:textId="77777777">
          <w:pPr>
            <w:jc w:val="right"/>
            <w:rPr>
              <w:b/>
              <w:color w:val="FF0000"/>
              <w:szCs w:val="16"/>
            </w:rPr>
          </w:pPr>
        </w:p>
      </w:tc>
    </w:tr>
    <w:bookmarkEnd w:id="1"/>
    <w:tr w14:paraId="4E5C667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29D425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073A82" w14:textId="77777777">
          <w:pPr>
            <w:jc w:val="right"/>
            <w:rPr>
              <w:b/>
              <w:szCs w:val="16"/>
            </w:rPr>
          </w:pPr>
        </w:p>
      </w:tc>
    </w:tr>
    <w:tr w14:paraId="3321055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9D3C9E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CF4B718" w14:textId="77777777">
          <w:pPr>
            <w:jc w:val="right"/>
            <w:rPr>
              <w:b/>
              <w:szCs w:val="16"/>
            </w:rPr>
          </w:pPr>
          <w:bookmarkStart w:id="2" w:name="bmkSymbols"/>
          <w:r w:rsidRPr="002F6A28">
            <w:rPr>
              <w:b/>
              <w:szCs w:val="16"/>
            </w:rPr>
            <w:t>G/TBT/N/</w:t>
          </w:r>
          <w:r w:rsidRPr="002F6A28">
            <w:rPr>
              <w:b/>
              <w:szCs w:val="16"/>
            </w:rPr>
            <w:t>GBR</w:t>
          </w:r>
          <w:r w:rsidRPr="002F6A28">
            <w:rPr>
              <w:b/>
              <w:szCs w:val="16"/>
            </w:rPr>
            <w:t>/110</w:t>
          </w:r>
          <w:bookmarkEnd w:id="2"/>
        </w:p>
      </w:tc>
    </w:tr>
    <w:tr w14:paraId="25C5E7A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4D58FA1" w14:textId="77777777"/>
      </w:tc>
      <w:tc>
        <w:tcPr>
          <w:tcW w:w="5448" w:type="dxa"/>
          <w:gridSpan w:val="2"/>
          <w:shd w:val="clear" w:color="auto" w:fill="FFFFFF"/>
          <w:tcMar>
            <w:left w:w="108" w:type="dxa"/>
            <w:right w:w="108" w:type="dxa"/>
          </w:tcMar>
          <w:vAlign w:val="center"/>
        </w:tcPr>
        <w:p w:rsidR="00ED54E0" w:rsidRPr="009239F7" w:rsidP="00B801E9" w14:paraId="5FF3C47D" w14:textId="77777777">
          <w:pPr>
            <w:jc w:val="right"/>
            <w:rPr>
              <w:szCs w:val="16"/>
            </w:rPr>
          </w:pPr>
          <w:bookmarkStart w:id="3" w:name="spsDateDistribution"/>
          <w:bookmarkStart w:id="4" w:name="bmkDate"/>
          <w:r w:rsidRPr="009239F7">
            <w:rPr>
              <w:szCs w:val="16"/>
            </w:rPr>
            <w:t>1 December 2025</w:t>
          </w:r>
          <w:bookmarkEnd w:id="3"/>
          <w:bookmarkEnd w:id="4"/>
        </w:p>
      </w:tc>
    </w:tr>
    <w:tr w14:paraId="330B5C2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55796B" w14:textId="77777777">
          <w:pPr>
            <w:jc w:val="left"/>
            <w:rPr>
              <w:b/>
            </w:rPr>
          </w:pPr>
          <w:bookmarkStart w:id="5" w:name="bmkSerial"/>
          <w:r>
            <w:rPr>
              <w:rFonts w:ascii="Verdana" w:eastAsia="Verdana" w:hAnsi="Verdana" w:cs="Verdana"/>
              <w:b w:val="0"/>
              <w:color w:val="FF0000"/>
              <w:sz w:val="18"/>
            </w:rPr>
            <w:t>(25-7967)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E1FBFB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0D06E3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5DBEBC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0F0614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720AE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0053401">
    <w:abstractNumId w:val="9"/>
  </w:num>
  <w:num w:numId="2" w16cid:durableId="1513447596">
    <w:abstractNumId w:val="7"/>
  </w:num>
  <w:num w:numId="3" w16cid:durableId="503785903">
    <w:abstractNumId w:val="6"/>
  </w:num>
  <w:num w:numId="4" w16cid:durableId="599145254">
    <w:abstractNumId w:val="5"/>
  </w:num>
  <w:num w:numId="5" w16cid:durableId="1015616902">
    <w:abstractNumId w:val="4"/>
  </w:num>
  <w:num w:numId="6" w16cid:durableId="854728583">
    <w:abstractNumId w:val="12"/>
  </w:num>
  <w:num w:numId="7" w16cid:durableId="2008750944">
    <w:abstractNumId w:val="11"/>
  </w:num>
  <w:num w:numId="8" w16cid:durableId="1644693380">
    <w:abstractNumId w:val="10"/>
  </w:num>
  <w:num w:numId="9" w16cid:durableId="1267035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577236">
    <w:abstractNumId w:val="13"/>
  </w:num>
  <w:num w:numId="11" w16cid:durableId="1847019019">
    <w:abstractNumId w:val="8"/>
  </w:num>
  <w:num w:numId="12" w16cid:durableId="1834683745">
    <w:abstractNumId w:val="3"/>
  </w:num>
  <w:num w:numId="13" w16cid:durableId="1953589586">
    <w:abstractNumId w:val="2"/>
  </w:num>
  <w:num w:numId="14" w16cid:durableId="417022834">
    <w:abstractNumId w:val="1"/>
  </w:num>
  <w:num w:numId="15" w16cid:durableId="1463956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42"/>
    <w:rsid w:val="000A6875"/>
    <w:rsid w:val="000A7D1F"/>
    <w:rsid w:val="000B2FF7"/>
    <w:rsid w:val="000B31E1"/>
    <w:rsid w:val="000C3B6C"/>
    <w:rsid w:val="000E1CF4"/>
    <w:rsid w:val="0011356B"/>
    <w:rsid w:val="001157E9"/>
    <w:rsid w:val="00117FAC"/>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52962"/>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6A63"/>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47984"/>
    <w:rsid w:val="00B52738"/>
    <w:rsid w:val="00B55105"/>
    <w:rsid w:val="00B5689B"/>
    <w:rsid w:val="00B56EDC"/>
    <w:rsid w:val="00B57342"/>
    <w:rsid w:val="00B6007A"/>
    <w:rsid w:val="00B7102C"/>
    <w:rsid w:val="00B801E9"/>
    <w:rsid w:val="00B97638"/>
    <w:rsid w:val="00BB0455"/>
    <w:rsid w:val="00BB1F84"/>
    <w:rsid w:val="00BB59D8"/>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7C235E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GBR/25_08230_00_e.pdf" TargetMode="External" /><Relationship Id="rId7" Type="http://schemas.openxmlformats.org/officeDocument/2006/relationships/hyperlink" Target="mailto:TBTEnquiriesUK@trade.gov.uk" TargetMode="External" /><Relationship Id="rId8" Type="http://schemas.openxmlformats.org/officeDocument/2006/relationships/hyperlink" Target="https://www.legislation.gov.uk/eur/2012/528/contents" TargetMode="External" /><Relationship Id="rId9" Type="http://schemas.openxmlformats.org/officeDocument/2006/relationships/hyperlink" Target="https://www.legislation.gov.uk/eur/2014/1062/content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86110-7846-46B1-B199-A8878E6C4E5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2025-12-01T07:01:00Z</dcterms:created>
  <dcterms:modified xsi:type="dcterms:W3CDTF">2025-12-01T08:05:00Z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