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B531D9" w:rsidRPr="003A3E55" w:rsidP="003A3E55" w14:paraId="46F00123" w14:textId="77777777">
      <w:pPr>
        <w:pStyle w:val="Title"/>
        <w:rPr>
          <w:caps w:val="0"/>
          <w:kern w:val="0"/>
        </w:rPr>
      </w:pPr>
      <w:r w:rsidRPr="003A3E55">
        <w:rPr>
          <w:caps w:val="0"/>
          <w:kern w:val="0"/>
        </w:rPr>
        <w:t>NOTIFICACIÓN</w:t>
      </w:r>
    </w:p>
    <w:p w:rsidR="00B531D9" w:rsidRPr="003A3E55" w:rsidP="003A3E55" w14:paraId="00687ACE" w14:textId="77777777">
      <w:pPr>
        <w:jc w:val="center"/>
      </w:pPr>
      <w:r w:rsidRPr="003A3E55">
        <w:t>Se da traslado de la notificación siguiente de conformidad con el artículo 10.6.</w:t>
      </w:r>
    </w:p>
    <w:p w:rsidR="00B531D9" w:rsidRPr="003A3E55" w:rsidP="003A3E55" w14:paraId="433BD135"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95"/>
        <w:gridCol w:w="8285"/>
      </w:tblGrid>
      <w:tr w14:paraId="69AEC7EC" w14:textId="77777777" w:rsidTr="000F6A25">
        <w:tblPrEx>
          <w:tblW w:w="5000" w:type="pct"/>
          <w:tblLayout w:type="fixed"/>
          <w:tblLook w:val="0000"/>
        </w:tblPrEx>
        <w:tc>
          <w:tcPr>
            <w:tcW w:w="695" w:type="dxa"/>
            <w:tcBorders>
              <w:top w:val="double" w:sz="4" w:space="0" w:color="auto"/>
            </w:tcBorders>
          </w:tcPr>
          <w:p w:rsidR="00A52F73" w:rsidRPr="003A3E55" w:rsidP="003A3E55" w14:paraId="68D5A3B6" w14:textId="77777777">
            <w:pPr>
              <w:spacing w:before="120" w:after="120"/>
              <w:rPr>
                <w:b/>
              </w:rPr>
            </w:pPr>
            <w:r w:rsidRPr="003A3E55">
              <w:rPr>
                <w:b/>
              </w:rPr>
              <w:t>1.</w:t>
            </w:r>
          </w:p>
        </w:tc>
        <w:tc>
          <w:tcPr>
            <w:tcW w:w="8285" w:type="dxa"/>
            <w:tcBorders>
              <w:top w:val="double" w:sz="4" w:space="0" w:color="auto"/>
            </w:tcBorders>
          </w:tcPr>
          <w:p w:rsidR="00A52F73" w:rsidRPr="003A3E55" w:rsidP="00946686" w14:paraId="66F673F4" w14:textId="77777777">
            <w:pPr>
              <w:spacing w:before="120" w:after="120"/>
            </w:pPr>
            <w:r w:rsidRPr="003A3E55">
              <w:rPr>
                <w:b/>
              </w:rPr>
              <w:t>Miembro que notifica:</w:t>
            </w:r>
            <w:r w:rsidRPr="006A63E9" w:rsidR="00AF251E">
              <w:t xml:space="preserve"> </w:t>
            </w:r>
            <w:r w:rsidRPr="006A63E9" w:rsidR="00AF251E">
              <w:rPr>
                <w:u w:val="single"/>
              </w:rPr>
              <w:t>URUGUAY</w:t>
            </w:r>
          </w:p>
          <w:p w:rsidR="00A52F73" w:rsidRPr="003A3E55" w:rsidP="003A3E55" w14:paraId="17CB34A1" w14:textId="77777777">
            <w:pPr>
              <w:spacing w:after="120"/>
            </w:pPr>
            <w:r w:rsidRPr="003A3E55">
              <w:rPr>
                <w:b/>
              </w:rPr>
              <w:t>Si procede, nombre del gobierno local de que se trate (artículos 3.2 y 7.2):</w:t>
            </w:r>
            <w:r w:rsidRPr="006A63E9" w:rsidR="00AF251E">
              <w:t xml:space="preserve"> </w:t>
            </w:r>
          </w:p>
        </w:tc>
      </w:tr>
      <w:tr w14:paraId="5A35D1B0" w14:textId="77777777" w:rsidTr="000F6A25">
        <w:tblPrEx>
          <w:tblW w:w="5000" w:type="pct"/>
          <w:tblLayout w:type="fixed"/>
          <w:tblLook w:val="0000"/>
        </w:tblPrEx>
        <w:tc>
          <w:tcPr>
            <w:tcW w:w="695" w:type="dxa"/>
          </w:tcPr>
          <w:p w:rsidR="00A52F73" w:rsidRPr="003A3E55" w:rsidP="003A3E55" w14:paraId="713894DA" w14:textId="77777777">
            <w:pPr>
              <w:spacing w:before="120" w:after="120"/>
              <w:rPr>
                <w:b/>
              </w:rPr>
            </w:pPr>
            <w:r w:rsidRPr="003A3E55">
              <w:rPr>
                <w:b/>
              </w:rPr>
              <w:t>2.</w:t>
            </w:r>
          </w:p>
        </w:tc>
        <w:tc>
          <w:tcPr>
            <w:tcW w:w="8285" w:type="dxa"/>
          </w:tcPr>
          <w:p w:rsidR="00A52F73" w:rsidRPr="003A3E55" w:rsidP="00C94F02" w14:paraId="22B37385" w14:textId="77777777">
            <w:pPr>
              <w:spacing w:before="120" w:after="120"/>
            </w:pPr>
            <w:r w:rsidRPr="003A3E55">
              <w:rPr>
                <w:b/>
              </w:rPr>
              <w:t>Organismo responsable:</w:t>
            </w:r>
            <w:r w:rsidRPr="003A3E55" w:rsidR="00AF251E">
              <w:t xml:space="preserve"> </w:t>
            </w:r>
          </w:p>
          <w:p w:rsidR="00AF251E" w:rsidRPr="003A3E55" w:rsidP="00C94F02" w14:paraId="596386C3" w14:textId="77777777">
            <w:pPr>
              <w:spacing w:after="120"/>
            </w:pPr>
            <w:r w:rsidRPr="003A3E55">
              <w:t>Ministerio de Ganadería, Agricultura y Pesca - Dirección General de Servicios Agrícolas</w:t>
            </w:r>
          </w:p>
        </w:tc>
      </w:tr>
      <w:tr w14:paraId="7BD70D06" w14:textId="77777777" w:rsidTr="000F6A25">
        <w:tblPrEx>
          <w:tblW w:w="5000" w:type="pct"/>
          <w:tblLayout w:type="fixed"/>
          <w:tblLook w:val="0000"/>
        </w:tblPrEx>
        <w:tc>
          <w:tcPr>
            <w:tcW w:w="695" w:type="dxa"/>
          </w:tcPr>
          <w:p w:rsidR="00A52F73" w:rsidRPr="003A3E55" w:rsidP="003A3E55" w14:paraId="5DBA2786" w14:textId="77777777">
            <w:pPr>
              <w:spacing w:before="120" w:after="120"/>
              <w:rPr>
                <w:b/>
              </w:rPr>
            </w:pPr>
            <w:r w:rsidRPr="003A3E55">
              <w:rPr>
                <w:b/>
              </w:rPr>
              <w:t>3.</w:t>
            </w:r>
          </w:p>
        </w:tc>
        <w:tc>
          <w:tcPr>
            <w:tcW w:w="8285" w:type="dxa"/>
          </w:tcPr>
          <w:p w:rsidR="00A52F73" w:rsidRPr="003A3E55" w:rsidP="003A3E55" w14:paraId="498B30AC" w14:textId="77777777">
            <w:pPr>
              <w:spacing w:before="120" w:after="120"/>
            </w:pPr>
            <w:r w:rsidRPr="003A3E55">
              <w:rPr>
                <w:b/>
              </w:rPr>
              <w:t>Notificación hecha en virtud del artículo 2.9.2 [X], 2.10.1 [ ], 5.6.2 [ ], 5.7.1 [ ],</w:t>
            </w:r>
            <w:r w:rsidR="00ED3396">
              <w:rPr>
                <w:b/>
              </w:rPr>
              <w:t xml:space="preserve"> </w:t>
            </w:r>
            <w:r w:rsidR="001B6B1E">
              <w:rPr>
                <w:b/>
              </w:rPr>
              <w:t>3.2 [ ], 7.2 [ ],</w:t>
            </w:r>
            <w:r w:rsidRPr="003A3E55">
              <w:rPr>
                <w:b/>
              </w:rPr>
              <w:t xml:space="preserve"> o en virtud de</w:t>
            </w:r>
            <w:r w:rsidR="008E4B39">
              <w:rPr>
                <w:b/>
              </w:rPr>
              <w:t>:</w:t>
            </w:r>
            <w:r w:rsidR="001B6B1E">
              <w:t xml:space="preserve"> </w:t>
            </w:r>
          </w:p>
        </w:tc>
      </w:tr>
      <w:tr w14:paraId="6A3B273C" w14:textId="77777777" w:rsidTr="000F6A25">
        <w:tblPrEx>
          <w:tblW w:w="5000" w:type="pct"/>
          <w:tblLayout w:type="fixed"/>
          <w:tblLook w:val="0000"/>
        </w:tblPrEx>
        <w:tc>
          <w:tcPr>
            <w:tcW w:w="695" w:type="dxa"/>
          </w:tcPr>
          <w:p w:rsidR="00A52F73" w:rsidRPr="003A3E55" w:rsidP="003A3E55" w14:paraId="041B9785" w14:textId="77777777">
            <w:pPr>
              <w:spacing w:before="120" w:after="120"/>
              <w:rPr>
                <w:b/>
              </w:rPr>
            </w:pPr>
            <w:r w:rsidRPr="003A3E55">
              <w:rPr>
                <w:b/>
              </w:rPr>
              <w:t>4.</w:t>
            </w:r>
          </w:p>
        </w:tc>
        <w:tc>
          <w:tcPr>
            <w:tcW w:w="8285" w:type="dxa"/>
          </w:tcPr>
          <w:p w:rsidR="00A52F73" w:rsidRPr="003A3E55" w:rsidP="003A3E55" w14:paraId="31907201" w14:textId="77777777">
            <w:pPr>
              <w:spacing w:before="120" w:after="120"/>
            </w:pPr>
            <w:r w:rsidRPr="000C0749">
              <w:rPr>
                <w:b/>
              </w:rPr>
              <w:t>Productos abarcados (código del SA o líneas arancelarias nacionales. Podrá indicarse además, cuando proceda, el número de partida de la ICS):</w:t>
            </w:r>
            <w:r w:rsidRPr="003A3E55" w:rsidR="00AF251E">
              <w:t xml:space="preserve"> Sustancias utilizadas en la formulación de productos fitosanitarios detalladas a continuación:</w:t>
            </w:r>
          </w:p>
          <w:p w:rsidR="00AF251E" w:rsidRPr="003A3E55" w:rsidP="003A3E55" w14:paraId="0D725C0B" w14:textId="77777777">
            <w:pPr>
              <w:spacing w:before="120" w:after="120"/>
            </w:pPr>
            <w:r w:rsidRPr="003A3E55">
              <w:t>No CAS SUSTANCIA</w:t>
            </w:r>
          </w:p>
          <w:p w:rsidR="00AF251E" w:rsidRPr="003A3E55" w:rsidP="003A3E55" w14:paraId="7741D701" w14:textId="77777777">
            <w:pPr>
              <w:spacing w:before="120" w:after="120"/>
            </w:pPr>
            <w:r w:rsidRPr="003A3E55">
              <w:t>101316-66-9 Hidrocarburos, C6-8, hidrogenados por sorción-desaromatizados, refinación de tolueno.</w:t>
            </w:r>
          </w:p>
          <w:p w:rsidR="00AF251E" w:rsidRPr="003A3E55" w:rsidP="003A3E55" w14:paraId="33E2265E" w14:textId="77777777">
            <w:pPr>
              <w:spacing w:before="120" w:after="120"/>
            </w:pPr>
            <w:r w:rsidRPr="003A3E55">
              <w:t>64742-46-7 Destilados (petróleo), medios tratados con hidrógeno</w:t>
            </w:r>
          </w:p>
          <w:p w:rsidR="00AF251E" w:rsidRPr="003A3E55" w:rsidP="003A3E55" w14:paraId="05E6B84C" w14:textId="77777777">
            <w:pPr>
              <w:spacing w:before="120" w:after="120"/>
            </w:pPr>
            <w:r w:rsidRPr="003A3E55">
              <w:t>64742-89-8 Nafta solvente (petróleo), alifático ligero</w:t>
            </w:r>
          </w:p>
          <w:p w:rsidR="00AF251E" w:rsidRPr="003A3E55" w:rsidP="003A3E55" w14:paraId="7F38EE68" w14:textId="77777777">
            <w:pPr>
              <w:spacing w:before="120" w:after="120"/>
            </w:pPr>
            <w:r w:rsidRPr="003A3E55">
              <w:t>64742-95-6 Nafta disolvente (petróleo), fracción aromática ligera</w:t>
            </w:r>
          </w:p>
          <w:p w:rsidR="00AF251E" w:rsidRPr="003A3E55" w:rsidP="003A3E55" w14:paraId="461F11D4" w14:textId="77777777">
            <w:pPr>
              <w:spacing w:before="120" w:after="120"/>
            </w:pPr>
            <w:r w:rsidRPr="003A3E55">
              <w:t>68425-29-6 Destilados (petróleo), derivados de pirolizados de nafta-refinados, mezcla de gasolina</w:t>
            </w:r>
          </w:p>
          <w:p w:rsidR="00AF251E" w:rsidRPr="003A3E55" w:rsidP="003A3E55" w14:paraId="30FBCA35" w14:textId="77777777">
            <w:pPr>
              <w:spacing w:before="120" w:after="120"/>
            </w:pPr>
            <w:r w:rsidRPr="003A3E55">
              <w:t>68514-15-8 Gasolina, recuperación de vapor</w:t>
            </w:r>
          </w:p>
          <w:p w:rsidR="00AF251E" w:rsidRPr="003A3E55" w:rsidP="003A3E55" w14:paraId="46892513" w14:textId="77777777">
            <w:pPr>
              <w:spacing w:before="120" w:after="120"/>
            </w:pPr>
            <w:r w:rsidRPr="003A3E55">
              <w:t>68527-27-5 Nafta (petróleo), alquilato de la serie completa, con butano</w:t>
            </w:r>
          </w:p>
          <w:p w:rsidR="00AF251E" w:rsidRPr="003A3E55" w:rsidP="003A3E55" w14:paraId="1660313B" w14:textId="77777777">
            <w:pPr>
              <w:spacing w:before="120" w:after="120"/>
            </w:pPr>
            <w:r w:rsidRPr="003A3E55">
              <w:t>68606-10-0 Gasolina, pirólisis, fondos de desbutanizantes</w:t>
            </w:r>
          </w:p>
          <w:p w:rsidR="00AF251E" w:rsidRPr="003A3E55" w:rsidP="003A3E55" w14:paraId="034D6A6C" w14:textId="77777777">
            <w:pPr>
              <w:spacing w:before="120" w:after="120"/>
            </w:pPr>
            <w:r w:rsidRPr="003A3E55">
              <w:t>68606-11-1 Gasolina, fracción de primera destilación</w:t>
            </w:r>
          </w:p>
          <w:p w:rsidR="00AF251E" w:rsidRPr="003A3E55" w:rsidP="003A3E55" w14:paraId="4BF8575F" w14:textId="77777777">
            <w:pPr>
              <w:spacing w:before="120" w:after="120"/>
            </w:pPr>
            <w:r w:rsidRPr="003A3E55">
              <w:t>68607-30-7 Residuos (petróleo, destilación primaria), baja proporción de azufre</w:t>
            </w:r>
          </w:p>
          <w:p w:rsidR="00AF251E" w:rsidRPr="003A3E55" w:rsidP="003A3E55" w14:paraId="113CC2D1" w14:textId="77777777">
            <w:pPr>
              <w:spacing w:before="120" w:after="120"/>
            </w:pPr>
            <w:r w:rsidRPr="003A3E55">
              <w:t>68921-08-4 Destilados (petróleo), fracciones de cabeza del estabilizador para el fraccionamiento de gasolina ligera de primera destilación</w:t>
            </w:r>
          </w:p>
          <w:p w:rsidR="00AF251E" w:rsidRPr="003A3E55" w:rsidP="003A3E55" w14:paraId="630A743C" w14:textId="77777777">
            <w:pPr>
              <w:spacing w:before="120" w:after="120"/>
            </w:pPr>
            <w:r w:rsidRPr="003A3E55">
              <w:t>8006-61-9 Gasolina natural</w:t>
            </w:r>
          </w:p>
          <w:p w:rsidR="00AF251E" w:rsidRPr="003A3E55" w:rsidP="003A3E55" w14:paraId="231A175D" w14:textId="77777777">
            <w:pPr>
              <w:spacing w:before="120" w:after="120"/>
            </w:pPr>
            <w:r w:rsidRPr="003A3E55">
              <w:t>8052-41-3 Solvente de Stoddard</w:t>
            </w:r>
          </w:p>
          <w:p w:rsidR="00AF251E" w:rsidRPr="003A3E55" w:rsidP="003A3E55" w14:paraId="3AFEFE09" w14:textId="77777777">
            <w:pPr>
              <w:spacing w:before="120" w:after="120"/>
            </w:pPr>
            <w:r w:rsidRPr="003A3E55">
              <w:t>86290-81-5 Gasolina</w:t>
            </w:r>
          </w:p>
          <w:p w:rsidR="00AF251E" w:rsidRPr="003A3E55" w:rsidP="003A3E55" w14:paraId="63648266" w14:textId="77777777">
            <w:pPr>
              <w:spacing w:before="120" w:after="120"/>
            </w:pPr>
            <w:r w:rsidRPr="003A3E55">
              <w:t>92045-58-4 Nafta (petróleo), isomerización, fracción C6</w:t>
            </w:r>
          </w:p>
          <w:p w:rsidR="00AF251E" w:rsidRPr="003A3E55" w:rsidP="003A3E55" w14:paraId="21EB68CF" w14:textId="77777777">
            <w:pPr>
              <w:spacing w:before="120" w:after="120"/>
            </w:pPr>
            <w:r w:rsidRPr="003A3E55">
              <w:t>93572-29-3 Gasolina, C5-11, reformada estabilizada de alto octanaje</w:t>
            </w:r>
          </w:p>
          <w:p w:rsidR="00AF251E" w:rsidRPr="003A3E55" w:rsidP="003A3E55" w14:paraId="5F209A4D" w14:textId="77777777">
            <w:pPr>
              <w:spacing w:before="120" w:after="120"/>
            </w:pPr>
            <w:r w:rsidRPr="003A3E55">
              <w:t>94114-03-1 Gasolina, pirólizada e hidrogenada</w:t>
            </w:r>
          </w:p>
          <w:p w:rsidR="00AF251E" w:rsidRPr="003A3E55" w:rsidP="003A3E55" w14:paraId="00CC524B" w14:textId="77777777">
            <w:pPr>
              <w:spacing w:before="120" w:after="120"/>
            </w:pPr>
            <w:r w:rsidRPr="003A3E55">
              <w:t>94114-55-3 Gasolina, extracción de carbón con solventes, nafta hidrocraqueada</w:t>
            </w:r>
          </w:p>
          <w:p w:rsidR="00AF251E" w:rsidRPr="003A3E55" w:rsidP="003A3E55" w14:paraId="397DC450" w14:textId="77777777">
            <w:pPr>
              <w:spacing w:before="120" w:after="120"/>
            </w:pPr>
            <w:r w:rsidRPr="003A3E55">
              <w:t>50-00-0 Formaldehido</w:t>
            </w:r>
          </w:p>
          <w:p w:rsidR="00AF251E" w:rsidRPr="003A3E55" w:rsidP="003A3E55" w14:paraId="28E10C54" w14:textId="77777777">
            <w:pPr>
              <w:spacing w:before="120" w:after="120"/>
            </w:pPr>
            <w:r w:rsidRPr="003A3E55">
              <w:t>71-43-2 Benceno</w:t>
            </w:r>
          </w:p>
          <w:p w:rsidR="00AF251E" w:rsidRPr="003A3E55" w:rsidP="003A3E55" w14:paraId="5CA2BA98" w14:textId="77777777">
            <w:pPr>
              <w:spacing w:before="120" w:after="120"/>
            </w:pPr>
            <w:r w:rsidRPr="003A3E55">
              <w:t>78-87-5 1,2 Dicloropropano</w:t>
            </w:r>
          </w:p>
          <w:p w:rsidR="00AF251E" w:rsidRPr="003A3E55" w:rsidP="003A3E55" w14:paraId="69DD4F61" w14:textId="77777777">
            <w:pPr>
              <w:spacing w:before="120" w:after="120"/>
            </w:pPr>
            <w:r w:rsidRPr="003A3E55">
              <w:t>87-86-5 Pentaclorofenol</w:t>
            </w:r>
          </w:p>
        </w:tc>
      </w:tr>
      <w:tr w14:paraId="4FE4C2E0" w14:textId="77777777" w:rsidTr="000F6A25">
        <w:tblPrEx>
          <w:tblW w:w="5000" w:type="pct"/>
          <w:tblLayout w:type="fixed"/>
          <w:tblLook w:val="0000"/>
        </w:tblPrEx>
        <w:tc>
          <w:tcPr>
            <w:tcW w:w="695" w:type="dxa"/>
          </w:tcPr>
          <w:p w:rsidR="00A52F73" w:rsidRPr="003A3E55" w:rsidP="003A3E55" w14:paraId="7A5D1152" w14:textId="77777777">
            <w:pPr>
              <w:spacing w:before="120" w:after="120"/>
              <w:rPr>
                <w:b/>
              </w:rPr>
            </w:pPr>
            <w:r w:rsidRPr="003A3E55">
              <w:rPr>
                <w:b/>
              </w:rPr>
              <w:t>5.</w:t>
            </w:r>
          </w:p>
        </w:tc>
        <w:tc>
          <w:tcPr>
            <w:tcW w:w="8285" w:type="dxa"/>
          </w:tcPr>
          <w:p w:rsidR="00A52F73" w:rsidP="003A3E55" w14:paraId="5F6E5F8A" w14:textId="77777777">
            <w:pPr>
              <w:spacing w:before="120" w:after="120"/>
            </w:pPr>
            <w:r w:rsidRPr="000C0749">
              <w:rPr>
                <w:b/>
              </w:rPr>
              <w:t>Datos del documento notificado (</w:t>
            </w:r>
            <w:r w:rsidRPr="006E2C51" w:rsidR="006E2C51">
              <w:rPr>
                <w:b/>
              </w:rPr>
              <w:t>título, número de páginas e idioma(s), medio de acceso</w:t>
            </w:r>
            <w:r w:rsidRPr="000C0749">
              <w:rPr>
                <w:b/>
              </w:rPr>
              <w:t>):</w:t>
            </w:r>
            <w:r w:rsidRPr="003A3E55" w:rsidR="00AF251E">
              <w:t xml:space="preserve"> Proyecto de Resolución de prohibición de Solventes en base a tipos de hidrocarburos/cortes de petróleo y otras sustancias para la formulación de Productos Fitosanitarios; (3 página(s), en español)</w:t>
            </w:r>
          </w:p>
          <w:p w:rsidR="00145C22" w:rsidRPr="00F70F54" w:rsidP="003A3E55" w14:paraId="28540893" w14:textId="77777777">
            <w:pPr>
              <w:spacing w:before="120" w:after="120"/>
              <w:rPr>
                <w:bCs/>
              </w:rPr>
            </w:pPr>
            <w:r w:rsidRPr="000C0749">
              <w:rPr>
                <w:b/>
              </w:rPr>
              <w:t>Enlace al documento notificado y/o información de contacto del organismo o autoridad que puede facilitar una copia del documento notificado previa petición:</w:t>
            </w:r>
            <w:r w:rsidR="00F70F54">
              <w:rPr>
                <w:bCs/>
              </w:rPr>
              <w:t xml:space="preserve"> </w:t>
            </w:r>
          </w:p>
          <w:p w:rsidR="00F70F54" w:rsidP="003A3E55" w14:paraId="3AD9C845" w14:textId="77777777">
            <w:pPr>
              <w:pBdr>
                <w:top w:val="none" w:sz="0" w:space="4" w:color="auto"/>
                <w:bottom w:val="none" w:sz="0" w:space="4" w:color="auto"/>
              </w:pBdr>
              <w:spacing w:after="120"/>
              <w:rPr>
                <w:bCs/>
              </w:rPr>
            </w:pPr>
            <w:hyperlink r:id="rId5" w:tgtFrame="_blank" w:history="1">
              <w:r>
                <w:rPr>
                  <w:bCs/>
                  <w:color w:val="0000FF"/>
                  <w:u w:val="single"/>
                </w:rPr>
                <w:t>https://members.wto.org/crnattachments/2025/TBT/URY/25_08196_00_s.pdf</w:t>
              </w:r>
            </w:hyperlink>
          </w:p>
        </w:tc>
      </w:tr>
      <w:tr w14:paraId="0CAE9C86" w14:textId="77777777" w:rsidTr="000F6A25">
        <w:tblPrEx>
          <w:tblW w:w="5000" w:type="pct"/>
          <w:tblLayout w:type="fixed"/>
          <w:tblLook w:val="0000"/>
        </w:tblPrEx>
        <w:tc>
          <w:tcPr>
            <w:tcW w:w="695" w:type="dxa"/>
          </w:tcPr>
          <w:p w:rsidR="00A52F73" w:rsidRPr="003A3E55" w:rsidP="003A3E55" w14:paraId="1614F3FA" w14:textId="77777777">
            <w:pPr>
              <w:spacing w:before="120" w:after="120"/>
              <w:rPr>
                <w:b/>
              </w:rPr>
            </w:pPr>
            <w:r w:rsidRPr="003A3E55">
              <w:rPr>
                <w:b/>
              </w:rPr>
              <w:t>6.</w:t>
            </w:r>
          </w:p>
        </w:tc>
        <w:tc>
          <w:tcPr>
            <w:tcW w:w="8285" w:type="dxa"/>
          </w:tcPr>
          <w:p w:rsidR="00A52F73" w:rsidRPr="003A3E55" w:rsidP="003A3E55" w14:paraId="3CE0872D" w14:textId="77777777">
            <w:pPr>
              <w:spacing w:before="120" w:after="120"/>
            </w:pPr>
            <w:r w:rsidRPr="000C0749">
              <w:rPr>
                <w:b/>
              </w:rPr>
              <w:t>Descripción del contenido:</w:t>
            </w:r>
            <w:r w:rsidRPr="003A3E55" w:rsidR="00AF251E">
              <w:t xml:space="preserve"> El proyecto de resolución prohíbe la inclusión en la elaboración de productos fitosanitarios de uso agrícola del tipo de formulación "concentrado emulsionable" (EC) las sustancias especificadas en el documento, que son consideradas como potencialmente cancerígenas.</w:t>
            </w:r>
          </w:p>
        </w:tc>
      </w:tr>
      <w:tr w14:paraId="201C097E" w14:textId="77777777" w:rsidTr="000F6A25">
        <w:tblPrEx>
          <w:tblW w:w="5000" w:type="pct"/>
          <w:tblLayout w:type="fixed"/>
          <w:tblLook w:val="0000"/>
        </w:tblPrEx>
        <w:tc>
          <w:tcPr>
            <w:tcW w:w="695" w:type="dxa"/>
          </w:tcPr>
          <w:p w:rsidR="00A52F73" w:rsidRPr="003A3E55" w:rsidP="003A3E55" w14:paraId="21B7659F" w14:textId="77777777">
            <w:pPr>
              <w:spacing w:before="120" w:after="120"/>
              <w:rPr>
                <w:b/>
              </w:rPr>
            </w:pPr>
            <w:r w:rsidRPr="003A3E55">
              <w:rPr>
                <w:b/>
              </w:rPr>
              <w:t>7.</w:t>
            </w:r>
          </w:p>
        </w:tc>
        <w:tc>
          <w:tcPr>
            <w:tcW w:w="8285" w:type="dxa"/>
          </w:tcPr>
          <w:p w:rsidR="00A52F73" w:rsidRPr="003A3E55" w:rsidP="00A5462B" w14:paraId="13C24D4C" w14:textId="77777777">
            <w:pPr>
              <w:spacing w:before="120" w:after="120"/>
            </w:pPr>
            <w:r w:rsidRPr="000C0749">
              <w:rPr>
                <w:b/>
              </w:rPr>
              <w:t>Objetivo y razón de ser, incluida, cuando proceda, la naturaleza de los problemas urgentes:</w:t>
            </w:r>
            <w:r w:rsidRPr="003A3E55" w:rsidR="00412DAF">
              <w:t xml:space="preserve"> Protección de la salud o seguridad humanas</w:t>
            </w:r>
          </w:p>
        </w:tc>
      </w:tr>
      <w:tr w14:paraId="782F220E" w14:textId="77777777" w:rsidTr="000F6A25">
        <w:tblPrEx>
          <w:tblW w:w="5000" w:type="pct"/>
          <w:tblLayout w:type="fixed"/>
          <w:tblLook w:val="0000"/>
        </w:tblPrEx>
        <w:tc>
          <w:tcPr>
            <w:tcW w:w="695" w:type="dxa"/>
          </w:tcPr>
          <w:p w:rsidR="00A52F73" w:rsidRPr="003A3E55" w:rsidP="00617B12" w14:paraId="6EA4F90B" w14:textId="77777777">
            <w:pPr>
              <w:spacing w:before="120" w:after="120"/>
              <w:rPr>
                <w:b/>
              </w:rPr>
            </w:pPr>
            <w:r w:rsidRPr="003A3E55">
              <w:rPr>
                <w:b/>
              </w:rPr>
              <w:t>8.</w:t>
            </w:r>
          </w:p>
        </w:tc>
        <w:tc>
          <w:tcPr>
            <w:tcW w:w="8285" w:type="dxa"/>
          </w:tcPr>
          <w:p w:rsidR="00145C22" w:rsidRPr="00F70F54" w:rsidP="005037AE" w14:paraId="49F305C5" w14:textId="77777777">
            <w:pPr>
              <w:spacing w:before="120" w:after="120"/>
              <w:rPr>
                <w:bCs/>
              </w:rPr>
            </w:pPr>
            <w:r w:rsidRPr="000C0749">
              <w:rPr>
                <w:b/>
              </w:rPr>
              <w:t>Documentos pertinentes:</w:t>
            </w:r>
            <w:r w:rsidRPr="003A3E55" w:rsidR="00AF251E">
              <w:t xml:space="preserve"> </w:t>
            </w:r>
          </w:p>
          <w:p w:rsidR="00AF251E" w:rsidRPr="003A3E55" w:rsidP="005037AE" w14:paraId="0B312A44" w14:textId="77777777">
            <w:pPr>
              <w:spacing w:before="120" w:after="120"/>
            </w:pPr>
            <w:r w:rsidRPr="003A3E55">
              <w:t xml:space="preserve">La Agencia Internacional para la Investigación del Cáncer (IARC) tiene clasificados en las listas 1A y 1B a las sustancias químicas cancerígenas, donde se incluyen derivados del petróleo y otras sustancias químicas peligrosas para la salud humana, siendo algunas de aplicación en la industria de fitosanitarios - </w:t>
            </w:r>
            <w:hyperlink r:id="rId6" w:history="1">
              <w:r w:rsidRPr="003A3E55">
                <w:rPr>
                  <w:i/>
                  <w:iCs/>
                  <w:color w:val="0000FF"/>
                  <w:u w:val="single"/>
                </w:rPr>
                <w:t>List of Classifications – IARC Monographs on the Identification of Carcinogenic Hazards to Humans</w:t>
              </w:r>
            </w:hyperlink>
            <w:r w:rsidRPr="003A3E55">
              <w:rPr>
                <w:i/>
                <w:iCs/>
              </w:rPr>
              <w:t>.</w:t>
            </w:r>
          </w:p>
        </w:tc>
      </w:tr>
      <w:tr w14:paraId="65A720D9" w14:textId="77777777" w:rsidTr="000F6A25">
        <w:tblPrEx>
          <w:tblW w:w="5000" w:type="pct"/>
          <w:tblLayout w:type="fixed"/>
          <w:tblLook w:val="0000"/>
        </w:tblPrEx>
        <w:tc>
          <w:tcPr>
            <w:tcW w:w="695" w:type="dxa"/>
          </w:tcPr>
          <w:p w:rsidR="00AF251E" w:rsidRPr="003A3E55" w:rsidP="003A3E55" w14:paraId="433A6B7F" w14:textId="77777777">
            <w:pPr>
              <w:spacing w:before="120" w:after="120"/>
              <w:rPr>
                <w:b/>
              </w:rPr>
            </w:pPr>
            <w:r w:rsidRPr="003A3E55">
              <w:rPr>
                <w:b/>
              </w:rPr>
              <w:t>9.</w:t>
            </w:r>
          </w:p>
        </w:tc>
        <w:tc>
          <w:tcPr>
            <w:tcW w:w="8285" w:type="dxa"/>
          </w:tcPr>
          <w:p w:rsidR="00AF251E" w:rsidRPr="003A3E55" w:rsidP="009F7158" w14:paraId="333ABD15" w14:textId="77777777">
            <w:pPr>
              <w:spacing w:before="120" w:after="120"/>
              <w:rPr>
                <w:bCs/>
              </w:rPr>
            </w:pPr>
            <w:r w:rsidRPr="000C0749">
              <w:rPr>
                <w:b/>
              </w:rPr>
              <w:t>Fecha propuesta de adopción:</w:t>
            </w:r>
            <w:r w:rsidRPr="006A63E9">
              <w:t xml:space="preserve"> Por determinar</w:t>
            </w:r>
          </w:p>
          <w:p w:rsidR="00AF251E" w:rsidRPr="003A3E55" w:rsidP="009F7158" w14:paraId="6F748F37" w14:textId="77777777">
            <w:pPr>
              <w:spacing w:after="120"/>
              <w:rPr>
                <w:b/>
              </w:rPr>
            </w:pPr>
            <w:r w:rsidRPr="000C0749">
              <w:rPr>
                <w:b/>
              </w:rPr>
              <w:t>Fecha propuesta de adopción y entrada en vigor:</w:t>
            </w:r>
            <w:r w:rsidRPr="006A63E9">
              <w:t xml:space="preserve"> Por determinar; 30 días después de su publicación</w:t>
            </w:r>
          </w:p>
        </w:tc>
      </w:tr>
      <w:tr w14:paraId="62119C5B" w14:textId="77777777" w:rsidTr="000F6A25">
        <w:tblPrEx>
          <w:tblW w:w="5000" w:type="pct"/>
          <w:tblLayout w:type="fixed"/>
          <w:tblLook w:val="0000"/>
        </w:tblPrEx>
        <w:tc>
          <w:tcPr>
            <w:tcW w:w="695" w:type="dxa"/>
            <w:tcBorders>
              <w:bottom w:val="double" w:sz="4" w:space="0" w:color="auto"/>
            </w:tcBorders>
          </w:tcPr>
          <w:p w:rsidR="00A52F73" w:rsidRPr="003A3E55" w:rsidP="003A3E55" w14:paraId="57A40603" w14:textId="77777777">
            <w:pPr>
              <w:spacing w:before="120" w:after="120"/>
              <w:rPr>
                <w:b/>
              </w:rPr>
            </w:pPr>
            <w:r w:rsidRPr="003A3E55">
              <w:rPr>
                <w:b/>
              </w:rPr>
              <w:t>10.</w:t>
            </w:r>
          </w:p>
        </w:tc>
        <w:tc>
          <w:tcPr>
            <w:tcW w:w="8285" w:type="dxa"/>
            <w:tcBorders>
              <w:bottom w:val="double" w:sz="4" w:space="0" w:color="auto"/>
            </w:tcBorders>
          </w:tcPr>
          <w:p w:rsidR="005F0B7B" w:rsidRPr="00F70F54" w:rsidP="005F0B7B" w14:paraId="4A87917B" w14:textId="77777777">
            <w:pPr>
              <w:tabs>
                <w:tab w:val="left" w:pos="1418"/>
                <w:tab w:val="left" w:pos="2127"/>
                <w:tab w:val="left" w:pos="2835"/>
                <w:tab w:val="left" w:pos="3402"/>
              </w:tabs>
              <w:spacing w:before="120" w:after="120"/>
              <w:rPr>
                <w:bCs/>
              </w:rPr>
            </w:pPr>
            <w:r w:rsidRPr="000C0749">
              <w:rPr>
                <w:b/>
              </w:rPr>
              <w:t>Presentación de observaciones</w:t>
            </w:r>
          </w:p>
          <w:p w:rsidR="00A52F73" w:rsidP="003A3E55" w14:paraId="4DE50735" w14:textId="77777777">
            <w:pPr>
              <w:spacing w:before="120" w:after="120"/>
              <w:rPr>
                <w:bCs/>
              </w:rPr>
            </w:pPr>
            <w:r w:rsidRPr="003A3E55">
              <w:rPr>
                <w:b/>
              </w:rPr>
              <w:t>Fecha límite para la presentación de observaciones:</w:t>
            </w:r>
            <w:r w:rsidRPr="003A3E55" w:rsidR="00AF251E">
              <w:t xml:space="preserve"> 26 de enero de 2026</w:t>
            </w:r>
          </w:p>
          <w:p w:rsidR="005F0B7B" w:rsidRPr="000C0749" w:rsidP="005F0B7B" w14:paraId="665248D4" w14:textId="77777777">
            <w:pPr>
              <w:tabs>
                <w:tab w:val="left" w:pos="1418"/>
                <w:tab w:val="left" w:pos="2127"/>
                <w:tab w:val="left" w:pos="2835"/>
                <w:tab w:val="left" w:pos="3402"/>
              </w:tabs>
              <w:spacing w:before="120" w:after="120"/>
              <w:rPr>
                <w:b/>
                <w:bCs/>
              </w:rPr>
            </w:pPr>
            <w:r w:rsidRPr="000C0749">
              <w:rPr>
                <w:b/>
              </w:rPr>
              <w:t>[X] 60 días a partir de la fecha de notificación</w:t>
            </w:r>
            <w:r w:rsidRPr="00213FCE" w:rsidR="00213FCE">
              <w:rPr>
                <w:bCs/>
              </w:rPr>
              <w:t xml:space="preserve"> </w:t>
            </w:r>
          </w:p>
          <w:p w:rsidR="005F0B7B" w:rsidRPr="00F70F54" w:rsidP="003A3E55" w14:paraId="7DC0DF47" w14:textId="77777777">
            <w:pPr>
              <w:spacing w:before="120" w:after="120"/>
              <w:rPr>
                <w:bCs/>
              </w:rPr>
            </w:pPr>
            <w:r w:rsidRPr="000C0749">
              <w:rPr>
                <w:b/>
              </w:rPr>
              <w:t>Datos de contacto del organismo o la autoridad encargados de dar trámite a las observaciones sobre la notificación de que se trate:</w:t>
            </w:r>
            <w:r w:rsidR="00F70F54">
              <w:rPr>
                <w:bCs/>
              </w:rPr>
              <w:t xml:space="preserve"> </w:t>
            </w:r>
          </w:p>
          <w:p w:rsidR="00F70F54" w:rsidP="003A3E55" w14:paraId="6B42A711" w14:textId="77777777">
            <w:pPr>
              <w:rPr>
                <w:bCs/>
              </w:rPr>
            </w:pPr>
            <w:r>
              <w:rPr>
                <w:bCs/>
              </w:rPr>
              <w:t>Ministerio de Relaciones Exteriores</w:t>
            </w:r>
          </w:p>
          <w:p w:rsidR="00F70F54" w:rsidP="003A3E55" w14:paraId="7710362D" w14:textId="77777777">
            <w:pPr>
              <w:rPr>
                <w:bCs/>
              </w:rPr>
            </w:pPr>
            <w:r>
              <w:rPr>
                <w:bCs/>
              </w:rPr>
              <w:t>Dirección General para Asuntos Económicos Internacionales</w:t>
            </w:r>
          </w:p>
          <w:p w:rsidR="00F70F54" w:rsidP="003A3E55" w14:paraId="43FB580E" w14:textId="77777777">
            <w:pPr>
              <w:rPr>
                <w:bCs/>
              </w:rPr>
            </w:pPr>
            <w:r>
              <w:rPr>
                <w:bCs/>
              </w:rPr>
              <w:t>Dirección de Organismos Internacionales Económicos</w:t>
            </w:r>
          </w:p>
          <w:p w:rsidR="00F70F54" w:rsidP="003A3E55" w14:paraId="1C6DE6BB" w14:textId="77777777">
            <w:pPr>
              <w:rPr>
                <w:bCs/>
              </w:rPr>
            </w:pPr>
            <w:r>
              <w:rPr>
                <w:bCs/>
              </w:rPr>
              <w:t>Colonia 1206 - 4° piso</w:t>
            </w:r>
          </w:p>
          <w:p w:rsidR="00F70F54" w:rsidP="003A3E55" w14:paraId="3F395F03" w14:textId="77777777">
            <w:pPr>
              <w:rPr>
                <w:bCs/>
              </w:rPr>
            </w:pPr>
            <w:r>
              <w:rPr>
                <w:bCs/>
              </w:rPr>
              <w:t>Montevideo, Uruguay</w:t>
            </w:r>
          </w:p>
          <w:p w:rsidR="00F70F54" w:rsidP="003A3E55" w14:paraId="16FED015" w14:textId="77777777">
            <w:pPr>
              <w:rPr>
                <w:bCs/>
              </w:rPr>
            </w:pPr>
            <w:r>
              <w:rPr>
                <w:bCs/>
              </w:rPr>
              <w:t>Teléfono: +(598) 2902 0618</w:t>
            </w:r>
          </w:p>
          <w:p w:rsidR="00F70F54" w:rsidP="003A3E55" w14:paraId="48816EE0" w14:textId="77777777">
            <w:pPr>
              <w:rPr>
                <w:bCs/>
              </w:rPr>
            </w:pPr>
            <w:r>
              <w:rPr>
                <w:bCs/>
              </w:rPr>
              <w:t>Fax: +(598) 2901 7413</w:t>
            </w:r>
          </w:p>
          <w:p w:rsidR="00F70F54" w:rsidP="003A3E55" w14:paraId="28875886" w14:textId="77777777">
            <w:pPr>
              <w:rPr>
                <w:bCs/>
              </w:rPr>
            </w:pPr>
            <w:r>
              <w:rPr>
                <w:bCs/>
              </w:rPr>
              <w:t xml:space="preserve">Correo electrónico: </w:t>
            </w:r>
            <w:hyperlink r:id="rId7" w:history="1">
              <w:r>
                <w:rPr>
                  <w:bCs/>
                  <w:color w:val="0000FF"/>
                  <w:u w:val="single"/>
                </w:rPr>
                <w:t>negociaciones.organismos@mrree.gub.uy</w:t>
              </w:r>
            </w:hyperlink>
          </w:p>
          <w:p w:rsidR="00F70F54" w:rsidP="003A3E55" w14:paraId="6B5BDBA7" w14:textId="77777777">
            <w:pPr>
              <w:rPr>
                <w:bCs/>
              </w:rPr>
            </w:pPr>
            <w:r>
              <w:rPr>
                <w:bCs/>
              </w:rPr>
              <w:t>Ministerio de Ganadería, Agricultura y Pesca</w:t>
            </w:r>
          </w:p>
          <w:p w:rsidR="00F70F54" w:rsidP="003A3E55" w14:paraId="3E0680BE" w14:textId="77777777">
            <w:pPr>
              <w:rPr>
                <w:bCs/>
              </w:rPr>
            </w:pPr>
            <w:r>
              <w:rPr>
                <w:bCs/>
              </w:rPr>
              <w:t>Unidad de Asuntos Internacionales</w:t>
            </w:r>
          </w:p>
          <w:p w:rsidR="00F70F54" w:rsidP="003A3E55" w14:paraId="1A85C23B" w14:textId="77777777">
            <w:pPr>
              <w:rPr>
                <w:bCs/>
              </w:rPr>
            </w:pPr>
            <w:r>
              <w:rPr>
                <w:bCs/>
              </w:rPr>
              <w:t>Constituyente 1476 - 3° piso</w:t>
            </w:r>
          </w:p>
          <w:p w:rsidR="00F70F54" w:rsidP="003A3E55" w14:paraId="187916AC" w14:textId="77777777">
            <w:pPr>
              <w:rPr>
                <w:bCs/>
              </w:rPr>
            </w:pPr>
            <w:r>
              <w:rPr>
                <w:bCs/>
              </w:rPr>
              <w:t>Montevideo, Uruguay</w:t>
            </w:r>
          </w:p>
          <w:p w:rsidR="00F70F54" w:rsidP="003A3E55" w14:paraId="786771AA" w14:textId="77777777">
            <w:pPr>
              <w:rPr>
                <w:bCs/>
              </w:rPr>
            </w:pPr>
            <w:r>
              <w:rPr>
                <w:bCs/>
              </w:rPr>
              <w:t>Teléfono: +(598) 2412 6358</w:t>
            </w:r>
          </w:p>
          <w:p w:rsidR="00F70F54" w:rsidP="003A3E55" w14:paraId="338074E7" w14:textId="77777777">
            <w:pPr>
              <w:spacing w:after="120"/>
              <w:rPr>
                <w:bCs/>
              </w:rPr>
            </w:pPr>
            <w:r>
              <w:rPr>
                <w:bCs/>
              </w:rPr>
              <w:t xml:space="preserve">Correo electrónico: </w:t>
            </w:r>
            <w:hyperlink r:id="rId8" w:history="1">
              <w:r>
                <w:rPr>
                  <w:bCs/>
                  <w:color w:val="0000FF"/>
                  <w:u w:val="single"/>
                </w:rPr>
                <w:t>uai@mgap.gub.uy</w:t>
              </w:r>
            </w:hyperlink>
          </w:p>
        </w:tc>
      </w:tr>
    </w:tbl>
    <w:p w:rsidR="00AF251E" w:rsidRPr="003A3E55" w:rsidP="00C94F02" w14:paraId="58A8321D" w14:textId="77777777">
      <w:pPr>
        <w:jc w:val="center"/>
      </w:pPr>
    </w:p>
    <w:sectPr w:rsidSect="00AE3C0C">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3D95C75E" w14:textId="77777777">
    <w:pPr>
      <w:pStyle w:val="Footer"/>
    </w:pPr>
    <w:r w:rsidRPr="003A3E55">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rsidP="00B531D9" w14:paraId="5BF6C233" w14:textId="77777777">
    <w:pPr>
      <w:pStyle w:val="Footer"/>
    </w:pPr>
    <w:r w:rsidRPr="003A3E55">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3A3E55" w14:paraId="182FB297" w14:textId="77777777">
    <w:r w:rsidRPr="003A3E5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430A8386" w14:textId="77777777">
    <w:pPr>
      <w:pStyle w:val="Header"/>
      <w:pBdr>
        <w:bottom w:val="single" w:sz="4" w:space="1" w:color="auto"/>
      </w:pBdr>
      <w:tabs>
        <w:tab w:val="clear" w:pos="4513"/>
        <w:tab w:val="clear" w:pos="9027"/>
      </w:tabs>
      <w:jc w:val="center"/>
    </w:pPr>
    <w:r w:rsidRPr="003A3E55">
      <w:t>tbtSymbol</w:t>
    </w:r>
  </w:p>
  <w:p w:rsidR="00B531D9" w:rsidRPr="003A3E55" w:rsidP="00B531D9" w14:paraId="05648453" w14:textId="77777777">
    <w:pPr>
      <w:pStyle w:val="Header"/>
      <w:pBdr>
        <w:bottom w:val="single" w:sz="4" w:space="1" w:color="auto"/>
      </w:pBdr>
      <w:tabs>
        <w:tab w:val="clear" w:pos="4513"/>
        <w:tab w:val="clear" w:pos="9027"/>
      </w:tabs>
      <w:jc w:val="center"/>
    </w:pPr>
  </w:p>
  <w:p w:rsidR="00B531D9" w:rsidRPr="003A3E55" w:rsidP="00B531D9" w14:paraId="7C35130E"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1</w:t>
    </w:r>
    <w:r w:rsidRPr="003A3E55">
      <w:fldChar w:fldCharType="end"/>
    </w:r>
    <w:r w:rsidRPr="003A3E55">
      <w:t xml:space="preserve"> -</w:t>
    </w:r>
  </w:p>
  <w:p w:rsidR="00B531D9" w:rsidRPr="003A3E55" w:rsidP="00B531D9" w14:paraId="1B28F50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531D9" w:rsidRPr="003A3E55" w:rsidP="00B531D9" w14:paraId="7A333D3E" w14:textId="77777777">
    <w:pPr>
      <w:pStyle w:val="Header"/>
      <w:pBdr>
        <w:bottom w:val="single" w:sz="4" w:space="1" w:color="auto"/>
      </w:pBdr>
      <w:tabs>
        <w:tab w:val="clear" w:pos="4513"/>
        <w:tab w:val="clear" w:pos="9027"/>
      </w:tabs>
      <w:jc w:val="center"/>
    </w:pPr>
    <w:bookmarkStart w:id="0" w:name="spsSymbolHeader"/>
    <w:r w:rsidRPr="003A3E55">
      <w:t>G/TBT/N/</w:t>
    </w:r>
    <w:r w:rsidRPr="003A3E55">
      <w:t>URY</w:t>
    </w:r>
    <w:r w:rsidRPr="003A3E55">
      <w:t>/111</w:t>
    </w:r>
    <w:bookmarkEnd w:id="0"/>
  </w:p>
  <w:p w:rsidR="00B531D9" w:rsidRPr="003A3E55" w:rsidP="00B531D9" w14:paraId="1AC17886" w14:textId="77777777">
    <w:pPr>
      <w:pStyle w:val="Header"/>
      <w:pBdr>
        <w:bottom w:val="single" w:sz="4" w:space="1" w:color="auto"/>
      </w:pBdr>
      <w:tabs>
        <w:tab w:val="clear" w:pos="4513"/>
        <w:tab w:val="clear" w:pos="9027"/>
      </w:tabs>
      <w:jc w:val="center"/>
    </w:pPr>
  </w:p>
  <w:p w:rsidR="00B531D9" w:rsidRPr="003A3E55" w:rsidP="00B531D9" w14:paraId="0B39700B" w14:textId="77777777">
    <w:pPr>
      <w:pStyle w:val="Header"/>
      <w:pBdr>
        <w:bottom w:val="single" w:sz="4" w:space="1" w:color="auto"/>
      </w:pBdr>
      <w:tabs>
        <w:tab w:val="clear" w:pos="4513"/>
        <w:tab w:val="clear" w:pos="9027"/>
      </w:tabs>
      <w:jc w:val="center"/>
    </w:pPr>
    <w:r w:rsidRPr="003A3E55">
      <w:t xml:space="preserve">- </w:t>
    </w:r>
    <w:r w:rsidRPr="003A3E55">
      <w:fldChar w:fldCharType="begin"/>
    </w:r>
    <w:r w:rsidRPr="003A3E55">
      <w:instrText xml:space="preserve"> PAGE </w:instrText>
    </w:r>
    <w:r w:rsidRPr="003A3E55">
      <w:fldChar w:fldCharType="separate"/>
    </w:r>
    <w:r w:rsidRPr="003A3E55">
      <w:t>2</w:t>
    </w:r>
    <w:r w:rsidRPr="003A3E55">
      <w:fldChar w:fldCharType="end"/>
    </w:r>
    <w:r w:rsidRPr="003A3E55">
      <w:t xml:space="preserve"> -</w:t>
    </w:r>
  </w:p>
  <w:p w:rsidR="00DD65B2" w:rsidRPr="003A3E55" w:rsidP="00B531D9" w14:paraId="358C14C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3F75CFF" w14:textId="77777777" w:rsidTr="004D5D05">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674766" w14:paraId="1F4C9C63" w14:textId="77777777">
          <w:pPr>
            <w:rPr>
              <w:noProof/>
              <w:szCs w:val="18"/>
              <w:lang w:eastAsia="en-GB"/>
            </w:rPr>
          </w:pPr>
          <w:bookmarkStart w:id="1"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674766" w14:paraId="59184AB8" w14:textId="77777777">
          <w:pPr>
            <w:jc w:val="right"/>
            <w:rPr>
              <w:b/>
              <w:color w:val="FF0000"/>
              <w:szCs w:val="18"/>
            </w:rPr>
          </w:pPr>
        </w:p>
      </w:tc>
    </w:tr>
    <w:bookmarkEnd w:id="1"/>
    <w:tr w14:paraId="73A753BE" w14:textId="77777777" w:rsidTr="004D5D05">
      <w:tblPrEx>
        <w:tblW w:w="0" w:type="auto"/>
        <w:jc w:val="center"/>
        <w:tblLayout w:type="fixed"/>
        <w:tblLook w:val="04A0"/>
      </w:tblPrEx>
      <w:trPr>
        <w:trHeight w:val="213"/>
        <w:jc w:val="center"/>
      </w:trPr>
      <w:tc>
        <w:tcPr>
          <w:tcW w:w="3818" w:type="dxa"/>
          <w:vMerge w:val="restart"/>
          <w:shd w:val="clear" w:color="auto" w:fill="FFFFFF"/>
          <w:hideMark/>
        </w:tcPr>
        <w:p w:rsidR="005D4F0E" w:rsidRPr="00674766" w14:paraId="13B7688C" w14:textId="77777777">
          <w:pPr>
            <w:jc w:val="left"/>
            <w:rPr>
              <w:szCs w:val="18"/>
            </w:rPr>
          </w:pPr>
          <w:r>
            <w:rPr>
              <w:noProof/>
              <w:szCs w:val="18"/>
              <w:lang w:eastAsia="en-GB"/>
            </w:rPr>
            <w:drawing>
              <wp:inline distT="0" distB="0" distL="0" distR="0">
                <wp:extent cx="240157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3740"/>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674766" w14:paraId="7E328864" w14:textId="77777777">
          <w:pPr>
            <w:jc w:val="right"/>
            <w:rPr>
              <w:b/>
              <w:szCs w:val="18"/>
            </w:rPr>
          </w:pPr>
        </w:p>
      </w:tc>
    </w:tr>
    <w:tr w14:paraId="26978EAD" w14:textId="77777777" w:rsidTr="004D5D05">
      <w:tblPrEx>
        <w:tblW w:w="0" w:type="auto"/>
        <w:jc w:val="center"/>
        <w:tblLayout w:type="fixed"/>
        <w:tblLook w:val="04A0"/>
      </w:tblPrEx>
      <w:trPr>
        <w:trHeight w:val="868"/>
        <w:jc w:val="center"/>
      </w:trPr>
      <w:tc>
        <w:tcPr>
          <w:tcW w:w="3818" w:type="dxa"/>
          <w:vMerge/>
          <w:vAlign w:val="center"/>
          <w:hideMark/>
        </w:tcPr>
        <w:p w:rsidR="005D4F0E" w:rsidRPr="00674766" w14:paraId="7544A41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B531D9" w:rsidRPr="003A3E55" w:rsidP="005D4F0E" w14:paraId="65591C17" w14:textId="77777777">
          <w:pPr>
            <w:jc w:val="right"/>
            <w:rPr>
              <w:b/>
              <w:szCs w:val="18"/>
            </w:rPr>
          </w:pPr>
          <w:bookmarkStart w:id="2" w:name="bmkSymbols"/>
          <w:r w:rsidRPr="003A3E55">
            <w:rPr>
              <w:b/>
              <w:szCs w:val="18"/>
            </w:rPr>
            <w:t>G/TBT/N/</w:t>
          </w:r>
          <w:r w:rsidRPr="003A3E55">
            <w:rPr>
              <w:b/>
              <w:szCs w:val="18"/>
            </w:rPr>
            <w:t>URY</w:t>
          </w:r>
          <w:r w:rsidRPr="003A3E55">
            <w:rPr>
              <w:b/>
              <w:szCs w:val="18"/>
            </w:rPr>
            <w:t>/111</w:t>
          </w:r>
          <w:bookmarkEnd w:id="2"/>
        </w:p>
      </w:tc>
    </w:tr>
    <w:tr w14:paraId="33ADA168" w14:textId="77777777" w:rsidTr="004D5D05">
      <w:tblPrEx>
        <w:tblW w:w="0" w:type="auto"/>
        <w:jc w:val="center"/>
        <w:tblLayout w:type="fixed"/>
        <w:tblLook w:val="04A0"/>
      </w:tblPrEx>
      <w:trPr>
        <w:trHeight w:val="240"/>
        <w:jc w:val="center"/>
      </w:trPr>
      <w:tc>
        <w:tcPr>
          <w:tcW w:w="3818" w:type="dxa"/>
          <w:vMerge/>
          <w:vAlign w:val="center"/>
          <w:hideMark/>
        </w:tcPr>
        <w:p w:rsidR="005D4F0E" w:rsidRPr="00674766" w14:paraId="1F49410A"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674766" w:rsidP="005D4F0E" w14:paraId="5850ED54" w14:textId="77777777">
          <w:pPr>
            <w:jc w:val="right"/>
            <w:rPr>
              <w:szCs w:val="18"/>
            </w:rPr>
          </w:pPr>
          <w:bookmarkStart w:id="3" w:name="spsDateDistribution"/>
          <w:bookmarkStart w:id="4" w:name="bmkDate"/>
          <w:r w:rsidRPr="00674766">
            <w:rPr>
              <w:szCs w:val="18"/>
            </w:rPr>
            <w:t>27 de noviembre de 2025</w:t>
          </w:r>
          <w:bookmarkEnd w:id="3"/>
          <w:bookmarkEnd w:id="4"/>
        </w:p>
      </w:tc>
    </w:tr>
    <w:tr w14:paraId="08919378" w14:textId="77777777" w:rsidTr="004D5D05">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674766" w14:paraId="2715F038" w14:textId="77777777">
          <w:pPr>
            <w:jc w:val="left"/>
            <w:rPr>
              <w:b/>
              <w:szCs w:val="18"/>
            </w:rPr>
          </w:pPr>
          <w:bookmarkStart w:id="5" w:name="bmkSerial"/>
          <w:r>
            <w:rPr>
              <w:rFonts w:ascii="Verdana" w:eastAsia="Verdana" w:hAnsi="Verdana" w:cs="Verdana"/>
              <w:b w:val="0"/>
              <w:color w:val="FF0000"/>
              <w:sz w:val="18"/>
            </w:rPr>
            <w:t>(25-7912)</w:t>
          </w:r>
          <w:bookmarkEnd w:id="5"/>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674766" w:rsidP="005D4F0E" w14:paraId="0FAD5B3B" w14:textId="77777777">
          <w:pPr>
            <w:jc w:val="right"/>
            <w:rPr>
              <w:szCs w:val="18"/>
            </w:rPr>
          </w:pPr>
          <w:bookmarkStart w:id="6" w:name="bmkTotPages"/>
          <w:r w:rsidRPr="003A3E55">
            <w:rPr>
              <w:bCs/>
              <w:szCs w:val="18"/>
            </w:rPr>
            <w:t xml:space="preserve">Página: </w:t>
          </w:r>
          <w:r w:rsidRPr="003A3E55">
            <w:rPr>
              <w:szCs w:val="18"/>
            </w:rPr>
            <w:fldChar w:fldCharType="begin"/>
          </w:r>
          <w:r w:rsidRPr="003A3E55">
            <w:rPr>
              <w:bCs/>
              <w:szCs w:val="18"/>
            </w:rPr>
            <w:instrText xml:space="preserve"> PAGE  \* Arabic  \* MERGEFORMAT </w:instrText>
          </w:r>
          <w:r w:rsidRPr="003A3E55">
            <w:rPr>
              <w:szCs w:val="18"/>
            </w:rPr>
            <w:fldChar w:fldCharType="separate"/>
          </w:r>
          <w:r w:rsidR="006A63E9">
            <w:rPr>
              <w:rFonts w:ascii="Verdana" w:eastAsia="Calibri" w:hAnsi="Verdana"/>
              <w:bCs/>
              <w:noProof/>
              <w:sz w:val="18"/>
              <w:szCs w:val="18"/>
              <w:lang w:val="es-ES" w:eastAsia="en-US" w:bidi="ar-SA"/>
            </w:rPr>
            <w:t>1</w:t>
          </w:r>
          <w:r w:rsidRPr="003A3E55">
            <w:rPr>
              <w:szCs w:val="18"/>
            </w:rPr>
            <w:fldChar w:fldCharType="end"/>
          </w:r>
          <w:r w:rsidRPr="003A3E55">
            <w:rPr>
              <w:bCs/>
              <w:szCs w:val="18"/>
            </w:rPr>
            <w:t>/</w:t>
          </w:r>
          <w:r w:rsidRPr="003A3E55">
            <w:rPr>
              <w:szCs w:val="18"/>
            </w:rPr>
            <w:fldChar w:fldCharType="begin"/>
          </w:r>
          <w:r w:rsidRPr="003A3E55">
            <w:rPr>
              <w:bCs/>
              <w:szCs w:val="18"/>
            </w:rPr>
            <w:instrText xml:space="preserve"> NUMPAGES  \* Arabic  \* MERGEFORMAT </w:instrText>
          </w:r>
          <w:r w:rsidRPr="003A3E55">
            <w:rPr>
              <w:szCs w:val="18"/>
            </w:rPr>
            <w:fldChar w:fldCharType="separate"/>
          </w:r>
          <w:r w:rsidR="006A63E9">
            <w:rPr>
              <w:rFonts w:ascii="Verdana" w:eastAsia="Calibri" w:hAnsi="Verdana"/>
              <w:bCs/>
              <w:noProof/>
              <w:sz w:val="18"/>
              <w:szCs w:val="18"/>
              <w:lang w:val="es-ES" w:eastAsia="en-US" w:bidi="ar-SA"/>
            </w:rPr>
            <w:t>2</w:t>
          </w:r>
          <w:r w:rsidRPr="003A3E55">
            <w:rPr>
              <w:szCs w:val="18"/>
            </w:rPr>
            <w:fldChar w:fldCharType="end"/>
          </w:r>
          <w:bookmarkEnd w:id="6"/>
        </w:p>
      </w:tc>
    </w:tr>
    <w:tr w14:paraId="6CAB53B6" w14:textId="77777777" w:rsidTr="004D5D05">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674766" w14:paraId="53D31C70" w14:textId="77777777">
          <w:pPr>
            <w:jc w:val="left"/>
            <w:rPr>
              <w:szCs w:val="18"/>
            </w:rPr>
          </w:pPr>
          <w:bookmarkStart w:id="7" w:name="bmkCommittee"/>
          <w:r w:rsidRPr="003A3E55">
            <w:rPr>
              <w:b/>
              <w:szCs w:val="18"/>
            </w:rPr>
            <w:t>Comité de Obstáculos Técnicos al Comercio</w:t>
          </w:r>
          <w:bookmarkEnd w:id="7"/>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3A3E55" w14:paraId="64F6D737" w14:textId="77777777">
          <w:pPr>
            <w:jc w:val="right"/>
            <w:rPr>
              <w:bCs/>
              <w:szCs w:val="18"/>
            </w:rPr>
          </w:pPr>
          <w:bookmarkStart w:id="8" w:name="bmkLanguage"/>
          <w:r w:rsidRPr="003A3E55">
            <w:rPr>
              <w:bCs/>
              <w:szCs w:val="18"/>
            </w:rPr>
            <w:t>Original:</w:t>
          </w:r>
          <w:r w:rsidRPr="003A3E55" w:rsidR="00AF251E">
            <w:rPr>
              <w:bCs/>
              <w:szCs w:val="18"/>
            </w:rPr>
            <w:t xml:space="preserve"> </w:t>
          </w:r>
          <w:bookmarkStart w:id="9" w:name="spsOriginalLanguage"/>
          <w:r w:rsidRPr="003A3E55" w:rsidR="00AF251E">
            <w:rPr>
              <w:bCs/>
              <w:szCs w:val="18"/>
            </w:rPr>
            <w:t>español</w:t>
          </w:r>
          <w:bookmarkEnd w:id="9"/>
          <w:bookmarkEnd w:id="8"/>
        </w:p>
      </w:tc>
    </w:tr>
  </w:tbl>
  <w:p w:rsidR="00DD65B2" w:rsidRPr="003A3E55" w14:paraId="03B75B3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C8A20B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ACF492E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A1A9FE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3010CC"/>
    <w:numStyleLink w:val="LegalHeadings"/>
  </w:abstractNum>
  <w:abstractNum w:abstractNumId="12">
    <w:nsid w:val="57551E12"/>
    <w:multiLevelType w:val="multilevel"/>
    <w:tmpl w:val="A63010CC"/>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04881925">
    <w:abstractNumId w:val="8"/>
  </w:num>
  <w:num w:numId="2" w16cid:durableId="1592591015">
    <w:abstractNumId w:val="3"/>
  </w:num>
  <w:num w:numId="3" w16cid:durableId="1313832490">
    <w:abstractNumId w:val="2"/>
  </w:num>
  <w:num w:numId="4" w16cid:durableId="1338387138">
    <w:abstractNumId w:val="1"/>
  </w:num>
  <w:num w:numId="5" w16cid:durableId="1313098669">
    <w:abstractNumId w:val="0"/>
  </w:num>
  <w:num w:numId="6" w16cid:durableId="1207639172">
    <w:abstractNumId w:val="12"/>
  </w:num>
  <w:num w:numId="7" w16cid:durableId="1727028149">
    <w:abstractNumId w:val="10"/>
  </w:num>
  <w:num w:numId="8" w16cid:durableId="1775586525">
    <w:abstractNumId w:val="13"/>
  </w:num>
  <w:num w:numId="9" w16cid:durableId="1539856428">
    <w:abstractNumId w:val="9"/>
  </w:num>
  <w:num w:numId="10" w16cid:durableId="723911745">
    <w:abstractNumId w:val="7"/>
  </w:num>
  <w:num w:numId="11" w16cid:durableId="962075359">
    <w:abstractNumId w:val="6"/>
  </w:num>
  <w:num w:numId="12" w16cid:durableId="1080982220">
    <w:abstractNumId w:val="5"/>
  </w:num>
  <w:num w:numId="13" w16cid:durableId="452947099">
    <w:abstractNumId w:val="4"/>
  </w:num>
  <w:num w:numId="14" w16cid:durableId="178008321">
    <w:abstractNumId w:val="11"/>
  </w:num>
  <w:num w:numId="15" w16cid:durableId="299505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1D9"/>
    <w:rsid w:val="00004820"/>
    <w:rsid w:val="000074D5"/>
    <w:rsid w:val="00016119"/>
    <w:rsid w:val="0002424F"/>
    <w:rsid w:val="00033711"/>
    <w:rsid w:val="00057BEF"/>
    <w:rsid w:val="00067D73"/>
    <w:rsid w:val="00071B26"/>
    <w:rsid w:val="0008008F"/>
    <w:rsid w:val="00092794"/>
    <w:rsid w:val="00093FCA"/>
    <w:rsid w:val="0009786B"/>
    <w:rsid w:val="000A7098"/>
    <w:rsid w:val="000B12FE"/>
    <w:rsid w:val="000C0749"/>
    <w:rsid w:val="000C724C"/>
    <w:rsid w:val="000D23F0"/>
    <w:rsid w:val="000D2FB0"/>
    <w:rsid w:val="000D4C66"/>
    <w:rsid w:val="000F6A25"/>
    <w:rsid w:val="00104D9E"/>
    <w:rsid w:val="00114B29"/>
    <w:rsid w:val="001171A2"/>
    <w:rsid w:val="00120B96"/>
    <w:rsid w:val="001273FC"/>
    <w:rsid w:val="001338F0"/>
    <w:rsid w:val="0014012F"/>
    <w:rsid w:val="001426D0"/>
    <w:rsid w:val="00143767"/>
    <w:rsid w:val="00145C22"/>
    <w:rsid w:val="0017356C"/>
    <w:rsid w:val="001778CA"/>
    <w:rsid w:val="001817E9"/>
    <w:rsid w:val="00182B7B"/>
    <w:rsid w:val="001B50DF"/>
    <w:rsid w:val="001B6B1E"/>
    <w:rsid w:val="001C08C0"/>
    <w:rsid w:val="001C7AC6"/>
    <w:rsid w:val="001D0E4B"/>
    <w:rsid w:val="001D74DE"/>
    <w:rsid w:val="001E6701"/>
    <w:rsid w:val="001F2C22"/>
    <w:rsid w:val="00200874"/>
    <w:rsid w:val="00207095"/>
    <w:rsid w:val="00213FCE"/>
    <w:rsid w:val="002149CB"/>
    <w:rsid w:val="002242B5"/>
    <w:rsid w:val="002433AD"/>
    <w:rsid w:val="00255119"/>
    <w:rsid w:val="00266494"/>
    <w:rsid w:val="00272713"/>
    <w:rsid w:val="00276383"/>
    <w:rsid w:val="00287066"/>
    <w:rsid w:val="002B0C97"/>
    <w:rsid w:val="002E4A00"/>
    <w:rsid w:val="002F3C5B"/>
    <w:rsid w:val="003267CD"/>
    <w:rsid w:val="00334600"/>
    <w:rsid w:val="00335D84"/>
    <w:rsid w:val="00337700"/>
    <w:rsid w:val="003422F5"/>
    <w:rsid w:val="00342A86"/>
    <w:rsid w:val="003975E1"/>
    <w:rsid w:val="003A0E78"/>
    <w:rsid w:val="003A19CB"/>
    <w:rsid w:val="003A3E55"/>
    <w:rsid w:val="003B0391"/>
    <w:rsid w:val="003B6D4C"/>
    <w:rsid w:val="003C0D06"/>
    <w:rsid w:val="003C5751"/>
    <w:rsid w:val="003E29E0"/>
    <w:rsid w:val="003E3193"/>
    <w:rsid w:val="003E3A26"/>
    <w:rsid w:val="003F0353"/>
    <w:rsid w:val="003F0B47"/>
    <w:rsid w:val="003F46BB"/>
    <w:rsid w:val="00412DAF"/>
    <w:rsid w:val="004263C0"/>
    <w:rsid w:val="00426494"/>
    <w:rsid w:val="00426FB1"/>
    <w:rsid w:val="0043612A"/>
    <w:rsid w:val="00440FA1"/>
    <w:rsid w:val="00466A2B"/>
    <w:rsid w:val="004935F4"/>
    <w:rsid w:val="004B06F7"/>
    <w:rsid w:val="004D290D"/>
    <w:rsid w:val="004D3BBA"/>
    <w:rsid w:val="004D5D05"/>
    <w:rsid w:val="004D622B"/>
    <w:rsid w:val="004E1A35"/>
    <w:rsid w:val="004E55A0"/>
    <w:rsid w:val="004F4ADE"/>
    <w:rsid w:val="005037AE"/>
    <w:rsid w:val="00524772"/>
    <w:rsid w:val="00533502"/>
    <w:rsid w:val="0054586F"/>
    <w:rsid w:val="00571EE1"/>
    <w:rsid w:val="00582F70"/>
    <w:rsid w:val="0059270F"/>
    <w:rsid w:val="00592965"/>
    <w:rsid w:val="005A5D90"/>
    <w:rsid w:val="005B571A"/>
    <w:rsid w:val="005C6D4E"/>
    <w:rsid w:val="005C7CCF"/>
    <w:rsid w:val="005D21E5"/>
    <w:rsid w:val="005D4F0E"/>
    <w:rsid w:val="005E14C9"/>
    <w:rsid w:val="005F0AAE"/>
    <w:rsid w:val="005F0B7B"/>
    <w:rsid w:val="00605630"/>
    <w:rsid w:val="00617B12"/>
    <w:rsid w:val="00623D33"/>
    <w:rsid w:val="006652F7"/>
    <w:rsid w:val="00674766"/>
    <w:rsid w:val="00674833"/>
    <w:rsid w:val="00677F2C"/>
    <w:rsid w:val="00696361"/>
    <w:rsid w:val="006A2F2A"/>
    <w:rsid w:val="006A63E9"/>
    <w:rsid w:val="006C0F04"/>
    <w:rsid w:val="006C7F48"/>
    <w:rsid w:val="006D492E"/>
    <w:rsid w:val="006E0C67"/>
    <w:rsid w:val="006E2C51"/>
    <w:rsid w:val="006F728A"/>
    <w:rsid w:val="00702623"/>
    <w:rsid w:val="00713022"/>
    <w:rsid w:val="00727F5B"/>
    <w:rsid w:val="00735ADA"/>
    <w:rsid w:val="00744D6F"/>
    <w:rsid w:val="007461AF"/>
    <w:rsid w:val="0075214B"/>
    <w:rsid w:val="00786644"/>
    <w:rsid w:val="00795114"/>
    <w:rsid w:val="00795D34"/>
    <w:rsid w:val="00797BE0"/>
    <w:rsid w:val="007A761F"/>
    <w:rsid w:val="007B7BB1"/>
    <w:rsid w:val="007C4766"/>
    <w:rsid w:val="007D39B5"/>
    <w:rsid w:val="007E3474"/>
    <w:rsid w:val="00801776"/>
    <w:rsid w:val="008075C7"/>
    <w:rsid w:val="00824E3F"/>
    <w:rsid w:val="0082584C"/>
    <w:rsid w:val="008267C3"/>
    <w:rsid w:val="00827789"/>
    <w:rsid w:val="00833814"/>
    <w:rsid w:val="00834FB6"/>
    <w:rsid w:val="008402D9"/>
    <w:rsid w:val="00842D59"/>
    <w:rsid w:val="0085388D"/>
    <w:rsid w:val="00873EB4"/>
    <w:rsid w:val="008849EF"/>
    <w:rsid w:val="00885409"/>
    <w:rsid w:val="008915D0"/>
    <w:rsid w:val="008950DD"/>
    <w:rsid w:val="008960CC"/>
    <w:rsid w:val="008A1305"/>
    <w:rsid w:val="008A2F61"/>
    <w:rsid w:val="008E4B39"/>
    <w:rsid w:val="0090284E"/>
    <w:rsid w:val="00912133"/>
    <w:rsid w:val="0091417D"/>
    <w:rsid w:val="00917BFE"/>
    <w:rsid w:val="00920B0A"/>
    <w:rsid w:val="00924FA9"/>
    <w:rsid w:val="009304CB"/>
    <w:rsid w:val="0093775F"/>
    <w:rsid w:val="00946686"/>
    <w:rsid w:val="00951D70"/>
    <w:rsid w:val="009613B7"/>
    <w:rsid w:val="00973D13"/>
    <w:rsid w:val="009A0D78"/>
    <w:rsid w:val="009C190B"/>
    <w:rsid w:val="009D63FB"/>
    <w:rsid w:val="009E6970"/>
    <w:rsid w:val="009F491D"/>
    <w:rsid w:val="009F7158"/>
    <w:rsid w:val="00A03017"/>
    <w:rsid w:val="00A04DBF"/>
    <w:rsid w:val="00A06BA0"/>
    <w:rsid w:val="00A22D74"/>
    <w:rsid w:val="00A23CA3"/>
    <w:rsid w:val="00A26048"/>
    <w:rsid w:val="00A37C79"/>
    <w:rsid w:val="00A42A6A"/>
    <w:rsid w:val="00A46611"/>
    <w:rsid w:val="00A5253A"/>
    <w:rsid w:val="00A52F73"/>
    <w:rsid w:val="00A5462B"/>
    <w:rsid w:val="00A60556"/>
    <w:rsid w:val="00A627A8"/>
    <w:rsid w:val="00A6287F"/>
    <w:rsid w:val="00A67526"/>
    <w:rsid w:val="00A73F8C"/>
    <w:rsid w:val="00A803F2"/>
    <w:rsid w:val="00A84BF5"/>
    <w:rsid w:val="00A950D3"/>
    <w:rsid w:val="00AB72E2"/>
    <w:rsid w:val="00AC7C4D"/>
    <w:rsid w:val="00AD1003"/>
    <w:rsid w:val="00AD2FD7"/>
    <w:rsid w:val="00AD59FD"/>
    <w:rsid w:val="00AE3C0C"/>
    <w:rsid w:val="00AF251E"/>
    <w:rsid w:val="00AF33E8"/>
    <w:rsid w:val="00B016F2"/>
    <w:rsid w:val="00B03A79"/>
    <w:rsid w:val="00B043C7"/>
    <w:rsid w:val="00B07663"/>
    <w:rsid w:val="00B24B85"/>
    <w:rsid w:val="00B25551"/>
    <w:rsid w:val="00B2636C"/>
    <w:rsid w:val="00B30392"/>
    <w:rsid w:val="00B3140F"/>
    <w:rsid w:val="00B332CC"/>
    <w:rsid w:val="00B4336E"/>
    <w:rsid w:val="00B45327"/>
    <w:rsid w:val="00B45F9E"/>
    <w:rsid w:val="00B46156"/>
    <w:rsid w:val="00B531D9"/>
    <w:rsid w:val="00B57869"/>
    <w:rsid w:val="00B729C4"/>
    <w:rsid w:val="00B7403D"/>
    <w:rsid w:val="00B77460"/>
    <w:rsid w:val="00B83FE6"/>
    <w:rsid w:val="00B86771"/>
    <w:rsid w:val="00BA5D80"/>
    <w:rsid w:val="00BB0211"/>
    <w:rsid w:val="00BB432E"/>
    <w:rsid w:val="00BC17E5"/>
    <w:rsid w:val="00BC2650"/>
    <w:rsid w:val="00BE28A4"/>
    <w:rsid w:val="00BE536B"/>
    <w:rsid w:val="00C05660"/>
    <w:rsid w:val="00C11419"/>
    <w:rsid w:val="00C1160B"/>
    <w:rsid w:val="00C27FBE"/>
    <w:rsid w:val="00C32C7B"/>
    <w:rsid w:val="00C34F2D"/>
    <w:rsid w:val="00C400B5"/>
    <w:rsid w:val="00C40800"/>
    <w:rsid w:val="00C41B3D"/>
    <w:rsid w:val="00C43BE2"/>
    <w:rsid w:val="00C65229"/>
    <w:rsid w:val="00C65F6E"/>
    <w:rsid w:val="00C67AA4"/>
    <w:rsid w:val="00C71274"/>
    <w:rsid w:val="00C94F02"/>
    <w:rsid w:val="00C97117"/>
    <w:rsid w:val="00CB2591"/>
    <w:rsid w:val="00CD0195"/>
    <w:rsid w:val="00CD0728"/>
    <w:rsid w:val="00CD5EC3"/>
    <w:rsid w:val="00CE1C9D"/>
    <w:rsid w:val="00CF4D05"/>
    <w:rsid w:val="00D15864"/>
    <w:rsid w:val="00D2518F"/>
    <w:rsid w:val="00D42176"/>
    <w:rsid w:val="00D5212D"/>
    <w:rsid w:val="00D52473"/>
    <w:rsid w:val="00D56B72"/>
    <w:rsid w:val="00D65AF6"/>
    <w:rsid w:val="00D66DCB"/>
    <w:rsid w:val="00D66F5C"/>
    <w:rsid w:val="00D74837"/>
    <w:rsid w:val="00D76593"/>
    <w:rsid w:val="00D94AEA"/>
    <w:rsid w:val="00DB41F5"/>
    <w:rsid w:val="00DB47DD"/>
    <w:rsid w:val="00DB7CB0"/>
    <w:rsid w:val="00DD3F26"/>
    <w:rsid w:val="00DD5319"/>
    <w:rsid w:val="00DD65B2"/>
    <w:rsid w:val="00E21DE6"/>
    <w:rsid w:val="00E464CD"/>
    <w:rsid w:val="00E47B1B"/>
    <w:rsid w:val="00E60485"/>
    <w:rsid w:val="00E764A5"/>
    <w:rsid w:val="00E81A56"/>
    <w:rsid w:val="00E844E4"/>
    <w:rsid w:val="00E95E51"/>
    <w:rsid w:val="00E97806"/>
    <w:rsid w:val="00EA1572"/>
    <w:rsid w:val="00EA2624"/>
    <w:rsid w:val="00EB1D8F"/>
    <w:rsid w:val="00EB4982"/>
    <w:rsid w:val="00EB7769"/>
    <w:rsid w:val="00ED3396"/>
    <w:rsid w:val="00EE50B7"/>
    <w:rsid w:val="00EF045A"/>
    <w:rsid w:val="00EF756F"/>
    <w:rsid w:val="00F009AC"/>
    <w:rsid w:val="00F11625"/>
    <w:rsid w:val="00F325A3"/>
    <w:rsid w:val="00F4794A"/>
    <w:rsid w:val="00F629A0"/>
    <w:rsid w:val="00F70F54"/>
    <w:rsid w:val="00F84031"/>
    <w:rsid w:val="00F84BAB"/>
    <w:rsid w:val="00F854DF"/>
    <w:rsid w:val="00F916EC"/>
    <w:rsid w:val="00F92409"/>
    <w:rsid w:val="00F94181"/>
    <w:rsid w:val="00F94FC2"/>
    <w:rsid w:val="00FA12D4"/>
    <w:rsid w:val="00FB17AE"/>
    <w:rsid w:val="00FB6323"/>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C722646"/>
  <w15:docId w15:val="{B1AA161C-37BA-460D-B650-DA62E0A62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E55"/>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3A3E5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A3E5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A3E5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A3E5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A3E5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A3E5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A3E5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A3E5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A3E5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A3E55"/>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3A3E55"/>
    <w:rPr>
      <w:rFonts w:ascii="Verdana" w:eastAsia="Times New Roman" w:hAnsi="Verdana"/>
      <w:b/>
      <w:color w:val="006283"/>
      <w:sz w:val="18"/>
      <w:szCs w:val="22"/>
      <w:lang w:val="es-ES"/>
    </w:rPr>
  </w:style>
  <w:style w:type="character" w:customStyle="1" w:styleId="Heading2Char">
    <w:name w:val="Heading 2 Char"/>
    <w:link w:val="Heading2"/>
    <w:uiPriority w:val="2"/>
    <w:rsid w:val="003A3E55"/>
    <w:rPr>
      <w:rFonts w:ascii="Verdana" w:eastAsia="Times New Roman" w:hAnsi="Verdana"/>
      <w:b/>
      <w:bCs/>
      <w:color w:val="006283"/>
      <w:sz w:val="18"/>
      <w:szCs w:val="26"/>
      <w:lang w:val="es-ES"/>
    </w:rPr>
  </w:style>
  <w:style w:type="character" w:customStyle="1" w:styleId="Heading3Char">
    <w:name w:val="Heading 3 Char"/>
    <w:link w:val="Heading3"/>
    <w:uiPriority w:val="2"/>
    <w:rsid w:val="003A3E55"/>
    <w:rPr>
      <w:rFonts w:ascii="Verdana" w:eastAsia="Times New Roman" w:hAnsi="Verdana"/>
      <w:b/>
      <w:bCs/>
      <w:color w:val="006283"/>
      <w:sz w:val="18"/>
      <w:szCs w:val="22"/>
      <w:lang w:val="es-ES"/>
    </w:rPr>
  </w:style>
  <w:style w:type="character" w:customStyle="1" w:styleId="Heading4Char">
    <w:name w:val="Heading 4 Char"/>
    <w:link w:val="Heading4"/>
    <w:uiPriority w:val="2"/>
    <w:rsid w:val="003A3E55"/>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3A3E55"/>
    <w:rPr>
      <w:rFonts w:ascii="Verdana" w:eastAsia="Times New Roman" w:hAnsi="Verdana"/>
      <w:b/>
      <w:iCs/>
      <w:color w:val="006283"/>
      <w:sz w:val="18"/>
      <w:szCs w:val="22"/>
      <w:lang w:val="es-ES"/>
    </w:rPr>
  </w:style>
  <w:style w:type="character" w:customStyle="1" w:styleId="Heading7Char">
    <w:name w:val="Heading 7 Char"/>
    <w:link w:val="Heading7"/>
    <w:uiPriority w:val="2"/>
    <w:rsid w:val="003A3E55"/>
    <w:rPr>
      <w:rFonts w:ascii="Verdana" w:eastAsia="Times New Roman" w:hAnsi="Verdana"/>
      <w:b/>
      <w:iCs/>
      <w:color w:val="006283"/>
      <w:sz w:val="18"/>
      <w:szCs w:val="22"/>
      <w:lang w:val="es-ES"/>
    </w:rPr>
  </w:style>
  <w:style w:type="character" w:customStyle="1" w:styleId="Heading8Char">
    <w:name w:val="Heading 8 Char"/>
    <w:link w:val="Heading8"/>
    <w:uiPriority w:val="2"/>
    <w:rsid w:val="003A3E55"/>
    <w:rPr>
      <w:rFonts w:ascii="Verdana" w:eastAsia="Times New Roman" w:hAnsi="Verdana"/>
      <w:b/>
      <w:i/>
      <w:color w:val="006283"/>
      <w:sz w:val="18"/>
      <w:lang w:val="es-ES"/>
    </w:rPr>
  </w:style>
  <w:style w:type="character" w:customStyle="1" w:styleId="Heading9Char">
    <w:name w:val="Heading 9 Char"/>
    <w:link w:val="Heading9"/>
    <w:uiPriority w:val="2"/>
    <w:rsid w:val="003A3E55"/>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3A3E55"/>
    <w:rPr>
      <w:rFonts w:ascii="Tahoma" w:hAnsi="Tahoma" w:cs="Tahoma"/>
      <w:sz w:val="16"/>
      <w:szCs w:val="16"/>
    </w:rPr>
  </w:style>
  <w:style w:type="character" w:customStyle="1" w:styleId="BalloonTextChar">
    <w:name w:val="Balloon Text Char"/>
    <w:link w:val="BalloonText"/>
    <w:uiPriority w:val="99"/>
    <w:semiHidden/>
    <w:rsid w:val="003A3E55"/>
    <w:rPr>
      <w:rFonts w:ascii="Tahoma" w:hAnsi="Tahoma" w:cs="Tahoma"/>
      <w:sz w:val="16"/>
      <w:szCs w:val="16"/>
      <w:lang w:val="es-ES"/>
    </w:rPr>
  </w:style>
  <w:style w:type="paragraph" w:customStyle="1" w:styleId="Answer">
    <w:name w:val="Answer"/>
    <w:basedOn w:val="Normal"/>
    <w:link w:val="AnswerChar"/>
    <w:uiPriority w:val="6"/>
    <w:qFormat/>
    <w:rsid w:val="003A3E55"/>
    <w:pPr>
      <w:spacing w:after="240"/>
      <w:ind w:left="1077"/>
    </w:pPr>
  </w:style>
  <w:style w:type="character" w:customStyle="1" w:styleId="AnswerChar">
    <w:name w:val="Answer Char"/>
    <w:link w:val="Answer"/>
    <w:uiPriority w:val="6"/>
    <w:rsid w:val="003A3E55"/>
    <w:rPr>
      <w:rFonts w:ascii="Verdana" w:hAnsi="Verdana"/>
      <w:sz w:val="18"/>
      <w:szCs w:val="22"/>
      <w:lang w:val="es-ES"/>
    </w:rPr>
  </w:style>
  <w:style w:type="paragraph" w:styleId="BodyText">
    <w:name w:val="Body Text"/>
    <w:basedOn w:val="Normal"/>
    <w:link w:val="BodyTextChar"/>
    <w:uiPriority w:val="1"/>
    <w:qFormat/>
    <w:rsid w:val="003A3E55"/>
    <w:pPr>
      <w:numPr>
        <w:ilvl w:val="6"/>
        <w:numId w:val="3"/>
      </w:numPr>
      <w:spacing w:after="240"/>
    </w:pPr>
  </w:style>
  <w:style w:type="character" w:customStyle="1" w:styleId="BodyTextChar">
    <w:name w:val="Body Text Char"/>
    <w:link w:val="BodyText"/>
    <w:uiPriority w:val="1"/>
    <w:rsid w:val="003A3E55"/>
    <w:rPr>
      <w:rFonts w:ascii="Verdana" w:hAnsi="Verdana"/>
      <w:sz w:val="18"/>
      <w:szCs w:val="22"/>
      <w:lang w:val="es-ES"/>
    </w:rPr>
  </w:style>
  <w:style w:type="paragraph" w:styleId="BodyText2">
    <w:name w:val="Body Text 2"/>
    <w:basedOn w:val="Normal"/>
    <w:link w:val="BodyText2Char"/>
    <w:uiPriority w:val="1"/>
    <w:qFormat/>
    <w:rsid w:val="003A3E55"/>
    <w:pPr>
      <w:numPr>
        <w:ilvl w:val="7"/>
        <w:numId w:val="3"/>
      </w:numPr>
      <w:spacing w:after="240"/>
    </w:pPr>
  </w:style>
  <w:style w:type="character" w:customStyle="1" w:styleId="BodyText2Char">
    <w:name w:val="Body Text 2 Char"/>
    <w:link w:val="BodyText2"/>
    <w:uiPriority w:val="1"/>
    <w:rsid w:val="003A3E55"/>
    <w:rPr>
      <w:rFonts w:ascii="Verdana" w:hAnsi="Verdana"/>
      <w:sz w:val="18"/>
      <w:szCs w:val="22"/>
      <w:lang w:val="es-ES"/>
    </w:rPr>
  </w:style>
  <w:style w:type="paragraph" w:styleId="BodyText3">
    <w:name w:val="Body Text 3"/>
    <w:basedOn w:val="Normal"/>
    <w:link w:val="BodyText3Char"/>
    <w:uiPriority w:val="1"/>
    <w:qFormat/>
    <w:rsid w:val="003A3E55"/>
    <w:pPr>
      <w:numPr>
        <w:ilvl w:val="8"/>
        <w:numId w:val="3"/>
      </w:numPr>
      <w:spacing w:after="240"/>
    </w:pPr>
    <w:rPr>
      <w:szCs w:val="16"/>
    </w:rPr>
  </w:style>
  <w:style w:type="character" w:customStyle="1" w:styleId="BodyText3Char">
    <w:name w:val="Body Text 3 Char"/>
    <w:link w:val="BodyText3"/>
    <w:uiPriority w:val="1"/>
    <w:rsid w:val="003A3E55"/>
    <w:rPr>
      <w:rFonts w:ascii="Verdana" w:hAnsi="Verdana"/>
      <w:sz w:val="18"/>
      <w:szCs w:val="16"/>
      <w:lang w:val="es-ES"/>
    </w:rPr>
  </w:style>
  <w:style w:type="paragraph" w:styleId="Caption">
    <w:name w:val="caption"/>
    <w:basedOn w:val="Normal"/>
    <w:next w:val="Normal"/>
    <w:uiPriority w:val="6"/>
    <w:qFormat/>
    <w:rsid w:val="003A3E5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A3E55"/>
    <w:rPr>
      <w:vertAlign w:val="superscript"/>
      <w:lang w:val="es-ES"/>
    </w:rPr>
  </w:style>
  <w:style w:type="paragraph" w:styleId="FootnoteText">
    <w:name w:val="footnote text"/>
    <w:basedOn w:val="Normal"/>
    <w:link w:val="FootnoteTextChar"/>
    <w:uiPriority w:val="5"/>
    <w:rsid w:val="003A3E55"/>
    <w:pPr>
      <w:ind w:firstLine="567"/>
      <w:jc w:val="left"/>
    </w:pPr>
    <w:rPr>
      <w:sz w:val="16"/>
      <w:szCs w:val="18"/>
      <w:lang w:eastAsia="en-GB"/>
    </w:rPr>
  </w:style>
  <w:style w:type="character" w:customStyle="1" w:styleId="FootnoteTextChar">
    <w:name w:val="Footnote Text Char"/>
    <w:link w:val="FootnoteText"/>
    <w:uiPriority w:val="5"/>
    <w:rsid w:val="003A3E55"/>
    <w:rPr>
      <w:rFonts w:ascii="Verdana" w:hAnsi="Verdana"/>
      <w:sz w:val="16"/>
      <w:szCs w:val="18"/>
      <w:lang w:val="es-ES" w:eastAsia="en-GB"/>
    </w:rPr>
  </w:style>
  <w:style w:type="paragraph" w:styleId="EndnoteText">
    <w:name w:val="endnote text"/>
    <w:basedOn w:val="FootnoteText"/>
    <w:link w:val="EndnoteTextChar"/>
    <w:uiPriority w:val="49"/>
    <w:rsid w:val="003A3E55"/>
    <w:rPr>
      <w:szCs w:val="20"/>
    </w:rPr>
  </w:style>
  <w:style w:type="character" w:customStyle="1" w:styleId="EndnoteTextChar">
    <w:name w:val="Endnote Text Char"/>
    <w:link w:val="EndnoteText"/>
    <w:uiPriority w:val="49"/>
    <w:rsid w:val="003A3E55"/>
    <w:rPr>
      <w:rFonts w:ascii="Verdana" w:hAnsi="Verdana"/>
      <w:sz w:val="16"/>
      <w:lang w:val="es-ES" w:eastAsia="en-GB"/>
    </w:rPr>
  </w:style>
  <w:style w:type="paragraph" w:customStyle="1" w:styleId="FollowUp">
    <w:name w:val="FollowUp"/>
    <w:basedOn w:val="Normal"/>
    <w:link w:val="FollowUpChar"/>
    <w:uiPriority w:val="6"/>
    <w:qFormat/>
    <w:rsid w:val="003A3E55"/>
    <w:pPr>
      <w:spacing w:after="240"/>
      <w:ind w:left="720"/>
    </w:pPr>
    <w:rPr>
      <w:i/>
    </w:rPr>
  </w:style>
  <w:style w:type="character" w:customStyle="1" w:styleId="FollowUpChar">
    <w:name w:val="FollowUp Char"/>
    <w:link w:val="FollowUp"/>
    <w:uiPriority w:val="6"/>
    <w:rsid w:val="003A3E55"/>
    <w:rPr>
      <w:rFonts w:ascii="Verdana" w:hAnsi="Verdana"/>
      <w:i/>
      <w:sz w:val="18"/>
      <w:szCs w:val="22"/>
      <w:lang w:val="es-ES"/>
    </w:rPr>
  </w:style>
  <w:style w:type="paragraph" w:styleId="Footer">
    <w:name w:val="footer"/>
    <w:basedOn w:val="Normal"/>
    <w:link w:val="FooterChar"/>
    <w:uiPriority w:val="3"/>
    <w:rsid w:val="003A3E55"/>
    <w:pPr>
      <w:tabs>
        <w:tab w:val="center" w:pos="4513"/>
        <w:tab w:val="right" w:pos="9027"/>
      </w:tabs>
    </w:pPr>
    <w:rPr>
      <w:szCs w:val="18"/>
      <w:lang w:eastAsia="en-GB"/>
    </w:rPr>
  </w:style>
  <w:style w:type="character" w:customStyle="1" w:styleId="FooterChar">
    <w:name w:val="Footer Char"/>
    <w:link w:val="Footer"/>
    <w:uiPriority w:val="3"/>
    <w:rsid w:val="003A3E55"/>
    <w:rPr>
      <w:rFonts w:ascii="Verdana" w:hAnsi="Verdana"/>
      <w:sz w:val="18"/>
      <w:szCs w:val="18"/>
      <w:lang w:val="es-ES" w:eastAsia="en-GB"/>
    </w:rPr>
  </w:style>
  <w:style w:type="paragraph" w:customStyle="1" w:styleId="FootnoteQuotation">
    <w:name w:val="Footnote Quotation"/>
    <w:basedOn w:val="FootnoteText"/>
    <w:uiPriority w:val="5"/>
    <w:rsid w:val="003A3E55"/>
    <w:pPr>
      <w:ind w:left="567" w:right="567" w:firstLine="0"/>
    </w:pPr>
  </w:style>
  <w:style w:type="character" w:styleId="FootnoteReference">
    <w:name w:val="footnote reference"/>
    <w:uiPriority w:val="5"/>
    <w:rsid w:val="003A3E55"/>
    <w:rPr>
      <w:vertAlign w:val="superscript"/>
      <w:lang w:val="es-ES"/>
    </w:rPr>
  </w:style>
  <w:style w:type="paragraph" w:styleId="Header">
    <w:name w:val="header"/>
    <w:basedOn w:val="Normal"/>
    <w:link w:val="HeaderChar"/>
    <w:uiPriority w:val="3"/>
    <w:rsid w:val="003A3E55"/>
    <w:pPr>
      <w:tabs>
        <w:tab w:val="center" w:pos="4513"/>
        <w:tab w:val="right" w:pos="9027"/>
      </w:tabs>
      <w:jc w:val="left"/>
    </w:pPr>
    <w:rPr>
      <w:szCs w:val="18"/>
      <w:lang w:eastAsia="en-GB"/>
    </w:rPr>
  </w:style>
  <w:style w:type="character" w:customStyle="1" w:styleId="HeaderChar">
    <w:name w:val="Header Char"/>
    <w:link w:val="Header"/>
    <w:uiPriority w:val="3"/>
    <w:rsid w:val="003A3E55"/>
    <w:rPr>
      <w:rFonts w:ascii="Verdana" w:hAnsi="Verdana"/>
      <w:sz w:val="18"/>
      <w:szCs w:val="18"/>
      <w:lang w:val="es-ES" w:eastAsia="en-GB"/>
    </w:rPr>
  </w:style>
  <w:style w:type="numbering" w:customStyle="1" w:styleId="LegalHeadings">
    <w:name w:val="LegalHeadings"/>
    <w:uiPriority w:val="99"/>
    <w:rsid w:val="003A3E55"/>
    <w:pPr>
      <w:numPr>
        <w:numId w:val="6"/>
      </w:numPr>
    </w:pPr>
  </w:style>
  <w:style w:type="paragraph" w:styleId="ListBullet">
    <w:name w:val="List Bullet"/>
    <w:basedOn w:val="Normal"/>
    <w:uiPriority w:val="1"/>
    <w:rsid w:val="003A3E55"/>
    <w:pPr>
      <w:numPr>
        <w:numId w:val="5"/>
      </w:numPr>
      <w:tabs>
        <w:tab w:val="left" w:pos="567"/>
      </w:tabs>
      <w:spacing w:after="240"/>
      <w:contextualSpacing/>
    </w:pPr>
  </w:style>
  <w:style w:type="paragraph" w:styleId="ListBullet2">
    <w:name w:val="List Bullet 2"/>
    <w:basedOn w:val="Normal"/>
    <w:uiPriority w:val="1"/>
    <w:rsid w:val="003A3E55"/>
    <w:pPr>
      <w:numPr>
        <w:ilvl w:val="1"/>
        <w:numId w:val="5"/>
      </w:numPr>
      <w:tabs>
        <w:tab w:val="left" w:pos="907"/>
      </w:tabs>
      <w:spacing w:after="240"/>
      <w:contextualSpacing/>
    </w:pPr>
  </w:style>
  <w:style w:type="paragraph" w:styleId="ListBullet3">
    <w:name w:val="List Bullet 3"/>
    <w:basedOn w:val="Normal"/>
    <w:uiPriority w:val="1"/>
    <w:rsid w:val="003A3E55"/>
    <w:pPr>
      <w:numPr>
        <w:ilvl w:val="2"/>
        <w:numId w:val="5"/>
      </w:numPr>
      <w:tabs>
        <w:tab w:val="left" w:pos="1247"/>
      </w:tabs>
      <w:spacing w:after="240"/>
      <w:contextualSpacing/>
    </w:pPr>
  </w:style>
  <w:style w:type="paragraph" w:styleId="ListBullet4">
    <w:name w:val="List Bullet 4"/>
    <w:basedOn w:val="Normal"/>
    <w:uiPriority w:val="1"/>
    <w:rsid w:val="003A3E55"/>
    <w:pPr>
      <w:numPr>
        <w:ilvl w:val="3"/>
        <w:numId w:val="5"/>
      </w:numPr>
      <w:tabs>
        <w:tab w:val="left" w:pos="1587"/>
      </w:tabs>
      <w:spacing w:after="240"/>
      <w:contextualSpacing/>
    </w:pPr>
  </w:style>
  <w:style w:type="paragraph" w:styleId="ListBullet5">
    <w:name w:val="List Bullet 5"/>
    <w:basedOn w:val="Normal"/>
    <w:uiPriority w:val="1"/>
    <w:rsid w:val="003A3E5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3A3E55"/>
    <w:pPr>
      <w:ind w:left="720"/>
      <w:contextualSpacing/>
    </w:pPr>
  </w:style>
  <w:style w:type="numbering" w:customStyle="1" w:styleId="ListBullets">
    <w:name w:val="ListBullets"/>
    <w:uiPriority w:val="99"/>
    <w:rsid w:val="003A3E55"/>
    <w:pPr>
      <w:numPr>
        <w:numId w:val="7"/>
      </w:numPr>
    </w:pPr>
  </w:style>
  <w:style w:type="paragraph" w:customStyle="1" w:styleId="Quotation">
    <w:name w:val="Quotation"/>
    <w:basedOn w:val="Normal"/>
    <w:uiPriority w:val="5"/>
    <w:qFormat/>
    <w:rsid w:val="003A3E55"/>
    <w:pPr>
      <w:spacing w:after="240"/>
      <w:ind w:left="567" w:right="567"/>
    </w:pPr>
    <w:rPr>
      <w:szCs w:val="18"/>
      <w:lang w:eastAsia="en-GB"/>
    </w:rPr>
  </w:style>
  <w:style w:type="paragraph" w:customStyle="1" w:styleId="QuotationDouble">
    <w:name w:val="Quotation Double"/>
    <w:basedOn w:val="Normal"/>
    <w:uiPriority w:val="5"/>
    <w:qFormat/>
    <w:rsid w:val="003A3E55"/>
    <w:pPr>
      <w:spacing w:after="240"/>
      <w:ind w:left="1134" w:right="1134"/>
    </w:pPr>
    <w:rPr>
      <w:szCs w:val="18"/>
      <w:lang w:eastAsia="en-GB"/>
    </w:rPr>
  </w:style>
  <w:style w:type="paragraph" w:styleId="Subtitle">
    <w:name w:val="Subtitle"/>
    <w:basedOn w:val="Normal"/>
    <w:next w:val="Normal"/>
    <w:link w:val="SubtitleChar"/>
    <w:uiPriority w:val="6"/>
    <w:qFormat/>
    <w:rsid w:val="003A3E55"/>
    <w:pPr>
      <w:numPr>
        <w:ilvl w:val="1"/>
      </w:numPr>
    </w:pPr>
    <w:rPr>
      <w:rFonts w:eastAsia="Times New Roman"/>
      <w:b/>
      <w:iCs/>
      <w:szCs w:val="24"/>
    </w:rPr>
  </w:style>
  <w:style w:type="character" w:customStyle="1" w:styleId="SubtitleChar">
    <w:name w:val="Subtitle Char"/>
    <w:link w:val="Subtitle"/>
    <w:uiPriority w:val="6"/>
    <w:rsid w:val="003A3E55"/>
    <w:rPr>
      <w:rFonts w:ascii="Verdana" w:eastAsia="Times New Roman" w:hAnsi="Verdana"/>
      <w:b/>
      <w:iCs/>
      <w:sz w:val="18"/>
      <w:szCs w:val="24"/>
      <w:lang w:val="es-ES"/>
    </w:rPr>
  </w:style>
  <w:style w:type="paragraph" w:customStyle="1" w:styleId="SummaryHeader">
    <w:name w:val="SummaryHeader"/>
    <w:basedOn w:val="Normal"/>
    <w:uiPriority w:val="4"/>
    <w:qFormat/>
    <w:rsid w:val="003A3E55"/>
    <w:pPr>
      <w:spacing w:after="240"/>
      <w:outlineLvl w:val="0"/>
    </w:pPr>
    <w:rPr>
      <w:b/>
      <w:caps/>
      <w:color w:val="006283"/>
    </w:rPr>
  </w:style>
  <w:style w:type="paragraph" w:customStyle="1" w:styleId="SummarySubheader">
    <w:name w:val="SummarySubheader"/>
    <w:basedOn w:val="Normal"/>
    <w:uiPriority w:val="4"/>
    <w:qFormat/>
    <w:rsid w:val="003A3E55"/>
    <w:pPr>
      <w:spacing w:after="240"/>
      <w:outlineLvl w:val="1"/>
    </w:pPr>
    <w:rPr>
      <w:b/>
      <w:color w:val="006283"/>
    </w:rPr>
  </w:style>
  <w:style w:type="paragraph" w:customStyle="1" w:styleId="SummaryText">
    <w:name w:val="SummaryText"/>
    <w:basedOn w:val="Normal"/>
    <w:uiPriority w:val="4"/>
    <w:qFormat/>
    <w:rsid w:val="003A3E55"/>
    <w:pPr>
      <w:numPr>
        <w:numId w:val="8"/>
      </w:numPr>
      <w:spacing w:after="240"/>
      <w:ind w:left="0" w:firstLine="0"/>
    </w:pPr>
  </w:style>
  <w:style w:type="paragraph" w:styleId="TableofAuthorities">
    <w:name w:val="table of authoriti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A3E5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3A3E5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A3E55"/>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3A3E55"/>
    <w:pPr>
      <w:spacing w:after="360"/>
      <w:jc w:val="center"/>
    </w:pPr>
    <w:rPr>
      <w:caps/>
      <w:color w:val="006283"/>
      <w:szCs w:val="18"/>
      <w:lang w:eastAsia="en-GB"/>
    </w:rPr>
  </w:style>
  <w:style w:type="paragraph" w:customStyle="1" w:styleId="Title3">
    <w:name w:val="Title 3"/>
    <w:basedOn w:val="Normal"/>
    <w:next w:val="Normal"/>
    <w:uiPriority w:val="5"/>
    <w:qFormat/>
    <w:rsid w:val="003A3E55"/>
    <w:pPr>
      <w:spacing w:after="360"/>
      <w:jc w:val="center"/>
    </w:pPr>
    <w:rPr>
      <w:i/>
      <w:color w:val="006283"/>
      <w:szCs w:val="18"/>
      <w:lang w:eastAsia="en-GB"/>
    </w:rPr>
  </w:style>
  <w:style w:type="paragraph" w:customStyle="1" w:styleId="TitleCountry">
    <w:name w:val="Title Country"/>
    <w:basedOn w:val="Normal"/>
    <w:next w:val="Normal"/>
    <w:uiPriority w:val="5"/>
    <w:qFormat/>
    <w:rsid w:val="003A3E55"/>
    <w:pPr>
      <w:spacing w:after="360"/>
      <w:jc w:val="center"/>
    </w:pPr>
    <w:rPr>
      <w:smallCaps/>
      <w:color w:val="006283"/>
      <w:szCs w:val="18"/>
      <w:lang w:eastAsia="en-GB"/>
    </w:rPr>
  </w:style>
  <w:style w:type="paragraph" w:styleId="TOC1">
    <w:name w:val="toc 1"/>
    <w:basedOn w:val="Normal"/>
    <w:next w:val="Normal"/>
    <w:uiPriority w:val="39"/>
    <w:rsid w:val="003A3E5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A3E5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A3E55"/>
    <w:pPr>
      <w:spacing w:before="240"/>
      <w:jc w:val="center"/>
    </w:pPr>
    <w:rPr>
      <w:rFonts w:eastAsia="Times New Roman"/>
      <w:b/>
      <w:bCs/>
      <w:szCs w:val="28"/>
      <w:lang w:eastAsia="en-GB"/>
    </w:rPr>
  </w:style>
  <w:style w:type="table" w:customStyle="1" w:styleId="WTOBox1">
    <w:name w:val="WTOBox1"/>
    <w:basedOn w:val="TableNormal"/>
    <w:uiPriority w:val="99"/>
    <w:rsid w:val="003A3E5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A3E5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3A3E5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3A3E55"/>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3A3E55"/>
    <w:pPr>
      <w:spacing w:before="120"/>
    </w:pPr>
    <w:rPr>
      <w:rFonts w:ascii="Cambria" w:eastAsia="Times New Roman" w:hAnsi="Cambria"/>
      <w:b/>
      <w:bCs/>
      <w:sz w:val="24"/>
      <w:szCs w:val="24"/>
    </w:rPr>
  </w:style>
  <w:style w:type="table" w:styleId="TableGrid">
    <w:name w:val="Table Grid"/>
    <w:basedOn w:val="TableNormal"/>
    <w:uiPriority w:val="59"/>
    <w:rsid w:val="003A3E5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A3E55"/>
    <w:pPr>
      <w:tabs>
        <w:tab w:val="left" w:pos="851"/>
      </w:tabs>
      <w:ind w:left="851" w:hanging="851"/>
      <w:jc w:val="left"/>
    </w:pPr>
    <w:rPr>
      <w:sz w:val="16"/>
    </w:rPr>
  </w:style>
  <w:style w:type="character" w:styleId="Hyperlink">
    <w:name w:val="Hyperlink"/>
    <w:uiPriority w:val="9"/>
    <w:unhideWhenUsed/>
    <w:rsid w:val="003A3E55"/>
    <w:rPr>
      <w:color w:val="0000FF"/>
      <w:u w:val="single"/>
      <w:lang w:val="es-ES"/>
    </w:rPr>
  </w:style>
  <w:style w:type="paragraph" w:styleId="Bibliography">
    <w:name w:val="Bibliography"/>
    <w:basedOn w:val="Normal"/>
    <w:next w:val="Normal"/>
    <w:uiPriority w:val="49"/>
    <w:semiHidden/>
    <w:unhideWhenUsed/>
    <w:rsid w:val="003A3E55"/>
  </w:style>
  <w:style w:type="paragraph" w:styleId="BlockText">
    <w:name w:val="Block Text"/>
    <w:basedOn w:val="Normal"/>
    <w:uiPriority w:val="99"/>
    <w:semiHidden/>
    <w:unhideWhenUsed/>
    <w:rsid w:val="003A3E5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A3E55"/>
    <w:pPr>
      <w:numPr>
        <w:ilvl w:val="0"/>
        <w:numId w:val="0"/>
      </w:numPr>
      <w:spacing w:after="0"/>
      <w:ind w:firstLine="360"/>
    </w:pPr>
  </w:style>
  <w:style w:type="character" w:customStyle="1" w:styleId="BodyTextFirstIndentChar">
    <w:name w:val="Body Text First Indent Char"/>
    <w:link w:val="BodyTextFirstIndent"/>
    <w:uiPriority w:val="99"/>
    <w:semiHidden/>
    <w:rsid w:val="003A3E55"/>
    <w:rPr>
      <w:rFonts w:ascii="Verdana" w:hAnsi="Verdana"/>
      <w:sz w:val="18"/>
      <w:szCs w:val="22"/>
      <w:lang w:val="es-ES"/>
    </w:rPr>
  </w:style>
  <w:style w:type="paragraph" w:styleId="BodyTextIndent">
    <w:name w:val="Body Text Indent"/>
    <w:basedOn w:val="Normal"/>
    <w:link w:val="BodyTextIndentChar"/>
    <w:uiPriority w:val="99"/>
    <w:semiHidden/>
    <w:unhideWhenUsed/>
    <w:rsid w:val="003A3E55"/>
    <w:pPr>
      <w:spacing w:after="120"/>
      <w:ind w:left="283"/>
    </w:pPr>
  </w:style>
  <w:style w:type="character" w:customStyle="1" w:styleId="BodyTextIndentChar">
    <w:name w:val="Body Text Indent Char"/>
    <w:link w:val="BodyTextIndent"/>
    <w:uiPriority w:val="99"/>
    <w:semiHidden/>
    <w:rsid w:val="003A3E55"/>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3A3E55"/>
    <w:pPr>
      <w:spacing w:after="0"/>
      <w:ind w:left="360" w:firstLine="360"/>
    </w:pPr>
  </w:style>
  <w:style w:type="character" w:customStyle="1" w:styleId="BodyTextFirstIndent2Char">
    <w:name w:val="Body Text First Indent 2 Char"/>
    <w:link w:val="BodyTextFirstIndent2"/>
    <w:uiPriority w:val="99"/>
    <w:semiHidden/>
    <w:rsid w:val="003A3E55"/>
    <w:rPr>
      <w:rFonts w:ascii="Verdana" w:hAnsi="Verdana"/>
      <w:sz w:val="18"/>
      <w:szCs w:val="22"/>
      <w:lang w:val="es-ES"/>
    </w:rPr>
  </w:style>
  <w:style w:type="paragraph" w:styleId="BodyTextIndent2">
    <w:name w:val="Body Text Indent 2"/>
    <w:basedOn w:val="Normal"/>
    <w:link w:val="BodyTextIndent2Char"/>
    <w:uiPriority w:val="99"/>
    <w:semiHidden/>
    <w:unhideWhenUsed/>
    <w:rsid w:val="003A3E55"/>
    <w:pPr>
      <w:spacing w:after="120" w:line="480" w:lineRule="auto"/>
      <w:ind w:left="283"/>
    </w:pPr>
  </w:style>
  <w:style w:type="character" w:customStyle="1" w:styleId="BodyTextIndent2Char">
    <w:name w:val="Body Text Indent 2 Char"/>
    <w:link w:val="BodyTextIndent2"/>
    <w:uiPriority w:val="99"/>
    <w:semiHidden/>
    <w:rsid w:val="003A3E55"/>
    <w:rPr>
      <w:rFonts w:ascii="Verdana" w:hAnsi="Verdana"/>
      <w:sz w:val="18"/>
      <w:szCs w:val="22"/>
      <w:lang w:val="es-ES"/>
    </w:rPr>
  </w:style>
  <w:style w:type="paragraph" w:styleId="BodyTextIndent3">
    <w:name w:val="Body Text Indent 3"/>
    <w:basedOn w:val="Normal"/>
    <w:link w:val="BodyTextIndent3Char"/>
    <w:uiPriority w:val="99"/>
    <w:semiHidden/>
    <w:unhideWhenUsed/>
    <w:rsid w:val="003A3E55"/>
    <w:pPr>
      <w:spacing w:after="120"/>
      <w:ind w:left="283"/>
    </w:pPr>
    <w:rPr>
      <w:sz w:val="16"/>
      <w:szCs w:val="16"/>
    </w:rPr>
  </w:style>
  <w:style w:type="character" w:customStyle="1" w:styleId="BodyTextIndent3Char">
    <w:name w:val="Body Text Indent 3 Char"/>
    <w:link w:val="BodyTextIndent3"/>
    <w:uiPriority w:val="99"/>
    <w:semiHidden/>
    <w:rsid w:val="003A3E55"/>
    <w:rPr>
      <w:rFonts w:ascii="Verdana" w:hAnsi="Verdana"/>
      <w:sz w:val="16"/>
      <w:szCs w:val="16"/>
      <w:lang w:val="es-ES"/>
    </w:rPr>
  </w:style>
  <w:style w:type="character" w:styleId="BookTitle">
    <w:name w:val="Book Title"/>
    <w:uiPriority w:val="99"/>
    <w:semiHidden/>
    <w:qFormat/>
    <w:rsid w:val="003A3E55"/>
    <w:rPr>
      <w:b/>
      <w:bCs/>
      <w:smallCaps/>
      <w:spacing w:val="5"/>
      <w:lang w:val="es-ES"/>
    </w:rPr>
  </w:style>
  <w:style w:type="paragraph" w:styleId="Closing">
    <w:name w:val="Closing"/>
    <w:basedOn w:val="Normal"/>
    <w:link w:val="ClosingChar"/>
    <w:uiPriority w:val="99"/>
    <w:semiHidden/>
    <w:unhideWhenUsed/>
    <w:rsid w:val="003A3E55"/>
    <w:pPr>
      <w:ind w:left="4252"/>
    </w:pPr>
  </w:style>
  <w:style w:type="character" w:customStyle="1" w:styleId="ClosingChar">
    <w:name w:val="Closing Char"/>
    <w:link w:val="Closing"/>
    <w:uiPriority w:val="99"/>
    <w:semiHidden/>
    <w:rsid w:val="003A3E55"/>
    <w:rPr>
      <w:rFonts w:ascii="Verdana" w:hAnsi="Verdana"/>
      <w:sz w:val="18"/>
      <w:szCs w:val="22"/>
      <w:lang w:val="es-ES"/>
    </w:rPr>
  </w:style>
  <w:style w:type="character" w:styleId="CommentReference">
    <w:name w:val="annotation reference"/>
    <w:uiPriority w:val="99"/>
    <w:semiHidden/>
    <w:unhideWhenUsed/>
    <w:rsid w:val="003A3E55"/>
    <w:rPr>
      <w:sz w:val="16"/>
      <w:szCs w:val="16"/>
      <w:lang w:val="es-ES"/>
    </w:rPr>
  </w:style>
  <w:style w:type="paragraph" w:styleId="CommentText">
    <w:name w:val="annotation text"/>
    <w:basedOn w:val="Normal"/>
    <w:link w:val="CommentTextChar"/>
    <w:uiPriority w:val="99"/>
    <w:unhideWhenUsed/>
    <w:rsid w:val="003A3E55"/>
    <w:rPr>
      <w:sz w:val="20"/>
      <w:szCs w:val="20"/>
    </w:rPr>
  </w:style>
  <w:style w:type="character" w:customStyle="1" w:styleId="CommentTextChar">
    <w:name w:val="Comment Text Char"/>
    <w:link w:val="CommentText"/>
    <w:uiPriority w:val="99"/>
    <w:rsid w:val="003A3E55"/>
    <w:rPr>
      <w:rFonts w:ascii="Verdana" w:hAnsi="Verdana"/>
      <w:lang w:val="es-ES"/>
    </w:rPr>
  </w:style>
  <w:style w:type="paragraph" w:styleId="CommentSubject">
    <w:name w:val="annotation subject"/>
    <w:basedOn w:val="CommentText"/>
    <w:next w:val="CommentText"/>
    <w:link w:val="CommentSubjectChar"/>
    <w:uiPriority w:val="99"/>
    <w:unhideWhenUsed/>
    <w:rsid w:val="003A3E55"/>
    <w:rPr>
      <w:b/>
      <w:bCs/>
    </w:rPr>
  </w:style>
  <w:style w:type="character" w:customStyle="1" w:styleId="CommentSubjectChar">
    <w:name w:val="Comment Subject Char"/>
    <w:link w:val="CommentSubject"/>
    <w:uiPriority w:val="99"/>
    <w:rsid w:val="003A3E55"/>
    <w:rPr>
      <w:rFonts w:ascii="Verdana" w:hAnsi="Verdana"/>
      <w:b/>
      <w:bCs/>
      <w:lang w:val="es-ES"/>
    </w:rPr>
  </w:style>
  <w:style w:type="paragraph" w:styleId="Date">
    <w:name w:val="Date"/>
    <w:basedOn w:val="Normal"/>
    <w:next w:val="Normal"/>
    <w:link w:val="DateChar"/>
    <w:uiPriority w:val="99"/>
    <w:semiHidden/>
    <w:unhideWhenUsed/>
    <w:rsid w:val="003A3E55"/>
  </w:style>
  <w:style w:type="character" w:customStyle="1" w:styleId="DateChar">
    <w:name w:val="Date Char"/>
    <w:link w:val="Date"/>
    <w:uiPriority w:val="99"/>
    <w:semiHidden/>
    <w:rsid w:val="003A3E55"/>
    <w:rPr>
      <w:rFonts w:ascii="Verdana" w:hAnsi="Verdana"/>
      <w:sz w:val="18"/>
      <w:szCs w:val="22"/>
      <w:lang w:val="es-ES"/>
    </w:rPr>
  </w:style>
  <w:style w:type="paragraph" w:styleId="DocumentMap">
    <w:name w:val="Document Map"/>
    <w:basedOn w:val="Normal"/>
    <w:link w:val="DocumentMapChar"/>
    <w:uiPriority w:val="99"/>
    <w:semiHidden/>
    <w:unhideWhenUsed/>
    <w:rsid w:val="003A3E55"/>
    <w:rPr>
      <w:rFonts w:ascii="Tahoma" w:hAnsi="Tahoma" w:cs="Tahoma"/>
      <w:sz w:val="16"/>
      <w:szCs w:val="16"/>
    </w:rPr>
  </w:style>
  <w:style w:type="character" w:customStyle="1" w:styleId="DocumentMapChar">
    <w:name w:val="Document Map Char"/>
    <w:link w:val="DocumentMap"/>
    <w:uiPriority w:val="99"/>
    <w:semiHidden/>
    <w:rsid w:val="003A3E55"/>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3A3E55"/>
  </w:style>
  <w:style w:type="character" w:customStyle="1" w:styleId="E-mailSignatureChar">
    <w:name w:val="E-mail Signature Char"/>
    <w:link w:val="E-mailSignature"/>
    <w:uiPriority w:val="99"/>
    <w:semiHidden/>
    <w:rsid w:val="003A3E55"/>
    <w:rPr>
      <w:rFonts w:ascii="Verdana" w:hAnsi="Verdana"/>
      <w:sz w:val="18"/>
      <w:szCs w:val="22"/>
      <w:lang w:val="es-ES"/>
    </w:rPr>
  </w:style>
  <w:style w:type="character" w:styleId="Emphasis">
    <w:name w:val="Emphasis"/>
    <w:uiPriority w:val="99"/>
    <w:semiHidden/>
    <w:qFormat/>
    <w:rsid w:val="003A3E55"/>
    <w:rPr>
      <w:i/>
      <w:iCs/>
      <w:lang w:val="es-ES"/>
    </w:rPr>
  </w:style>
  <w:style w:type="paragraph" w:styleId="EnvelopeAddress">
    <w:name w:val="envelope address"/>
    <w:basedOn w:val="Normal"/>
    <w:uiPriority w:val="99"/>
    <w:semiHidden/>
    <w:unhideWhenUsed/>
    <w:rsid w:val="003A3E5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A3E55"/>
    <w:rPr>
      <w:rFonts w:ascii="Cambria" w:eastAsia="Times New Roman" w:hAnsi="Cambria"/>
      <w:sz w:val="20"/>
      <w:szCs w:val="20"/>
    </w:rPr>
  </w:style>
  <w:style w:type="character" w:styleId="FollowedHyperlink">
    <w:name w:val="FollowedHyperlink"/>
    <w:uiPriority w:val="9"/>
    <w:unhideWhenUsed/>
    <w:rsid w:val="003A3E55"/>
    <w:rPr>
      <w:color w:val="800080"/>
      <w:u w:val="single"/>
      <w:lang w:val="es-ES"/>
    </w:rPr>
  </w:style>
  <w:style w:type="character" w:styleId="HTMLAcronym">
    <w:name w:val="HTML Acronym"/>
    <w:uiPriority w:val="99"/>
    <w:semiHidden/>
    <w:unhideWhenUsed/>
    <w:rsid w:val="003A3E55"/>
    <w:rPr>
      <w:lang w:val="es-ES"/>
    </w:rPr>
  </w:style>
  <w:style w:type="paragraph" w:styleId="HTMLAddress">
    <w:name w:val="HTML Address"/>
    <w:basedOn w:val="Normal"/>
    <w:link w:val="HTMLAddressChar"/>
    <w:uiPriority w:val="99"/>
    <w:semiHidden/>
    <w:unhideWhenUsed/>
    <w:rsid w:val="003A3E55"/>
    <w:rPr>
      <w:i/>
      <w:iCs/>
    </w:rPr>
  </w:style>
  <w:style w:type="character" w:customStyle="1" w:styleId="HTMLAddressChar">
    <w:name w:val="HTML Address Char"/>
    <w:link w:val="HTMLAddress"/>
    <w:uiPriority w:val="99"/>
    <w:semiHidden/>
    <w:rsid w:val="003A3E55"/>
    <w:rPr>
      <w:rFonts w:ascii="Verdana" w:hAnsi="Verdana"/>
      <w:i/>
      <w:iCs/>
      <w:sz w:val="18"/>
      <w:szCs w:val="22"/>
      <w:lang w:val="es-ES"/>
    </w:rPr>
  </w:style>
  <w:style w:type="character" w:styleId="HTMLCite">
    <w:name w:val="HTML Cite"/>
    <w:uiPriority w:val="99"/>
    <w:semiHidden/>
    <w:unhideWhenUsed/>
    <w:rsid w:val="003A3E55"/>
    <w:rPr>
      <w:i/>
      <w:iCs/>
      <w:lang w:val="es-ES"/>
    </w:rPr>
  </w:style>
  <w:style w:type="character" w:styleId="HTMLCode">
    <w:name w:val="HTML Code"/>
    <w:uiPriority w:val="99"/>
    <w:semiHidden/>
    <w:unhideWhenUsed/>
    <w:rsid w:val="003A3E55"/>
    <w:rPr>
      <w:rFonts w:ascii="Consolas" w:hAnsi="Consolas" w:cs="Consolas"/>
      <w:sz w:val="20"/>
      <w:szCs w:val="20"/>
      <w:lang w:val="es-ES"/>
    </w:rPr>
  </w:style>
  <w:style w:type="character" w:styleId="HTMLDefinition">
    <w:name w:val="HTML Definition"/>
    <w:uiPriority w:val="99"/>
    <w:semiHidden/>
    <w:unhideWhenUsed/>
    <w:rsid w:val="003A3E55"/>
    <w:rPr>
      <w:i/>
      <w:iCs/>
      <w:lang w:val="es-ES"/>
    </w:rPr>
  </w:style>
  <w:style w:type="character" w:styleId="HTMLKeyboard">
    <w:name w:val="HTML Keyboard"/>
    <w:uiPriority w:val="99"/>
    <w:semiHidden/>
    <w:unhideWhenUsed/>
    <w:rsid w:val="003A3E55"/>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3A3E55"/>
    <w:rPr>
      <w:rFonts w:ascii="Consolas" w:hAnsi="Consolas" w:cs="Consolas"/>
      <w:sz w:val="20"/>
      <w:szCs w:val="20"/>
    </w:rPr>
  </w:style>
  <w:style w:type="character" w:customStyle="1" w:styleId="HTMLPreformattedChar">
    <w:name w:val="HTML Preformatted Char"/>
    <w:link w:val="HTMLPreformatted"/>
    <w:uiPriority w:val="99"/>
    <w:semiHidden/>
    <w:rsid w:val="003A3E55"/>
    <w:rPr>
      <w:rFonts w:ascii="Consolas" w:hAnsi="Consolas" w:cs="Consolas"/>
      <w:lang w:val="es-ES"/>
    </w:rPr>
  </w:style>
  <w:style w:type="character" w:styleId="HTMLSample">
    <w:name w:val="HTML Sample"/>
    <w:uiPriority w:val="99"/>
    <w:semiHidden/>
    <w:unhideWhenUsed/>
    <w:rsid w:val="003A3E55"/>
    <w:rPr>
      <w:rFonts w:ascii="Consolas" w:hAnsi="Consolas" w:cs="Consolas"/>
      <w:sz w:val="24"/>
      <w:szCs w:val="24"/>
      <w:lang w:val="es-ES"/>
    </w:rPr>
  </w:style>
  <w:style w:type="character" w:styleId="HTMLTypewriter">
    <w:name w:val="HTML Typewriter"/>
    <w:uiPriority w:val="99"/>
    <w:semiHidden/>
    <w:unhideWhenUsed/>
    <w:rsid w:val="003A3E55"/>
    <w:rPr>
      <w:rFonts w:ascii="Consolas" w:hAnsi="Consolas" w:cs="Consolas"/>
      <w:sz w:val="20"/>
      <w:szCs w:val="20"/>
      <w:lang w:val="es-ES"/>
    </w:rPr>
  </w:style>
  <w:style w:type="character" w:styleId="HTMLVariable">
    <w:name w:val="HTML Variable"/>
    <w:uiPriority w:val="99"/>
    <w:semiHidden/>
    <w:unhideWhenUsed/>
    <w:rsid w:val="003A3E55"/>
    <w:rPr>
      <w:i/>
      <w:iCs/>
      <w:lang w:val="es-ES"/>
    </w:rPr>
  </w:style>
  <w:style w:type="paragraph" w:styleId="Index1">
    <w:name w:val="index 1"/>
    <w:basedOn w:val="Normal"/>
    <w:next w:val="Normal"/>
    <w:uiPriority w:val="99"/>
    <w:semiHidden/>
    <w:unhideWhenUsed/>
    <w:rsid w:val="003A3E55"/>
    <w:pPr>
      <w:ind w:left="180" w:hanging="180"/>
    </w:pPr>
  </w:style>
  <w:style w:type="paragraph" w:styleId="Index2">
    <w:name w:val="index 2"/>
    <w:basedOn w:val="Normal"/>
    <w:next w:val="Normal"/>
    <w:uiPriority w:val="99"/>
    <w:semiHidden/>
    <w:unhideWhenUsed/>
    <w:rsid w:val="003A3E55"/>
    <w:pPr>
      <w:ind w:left="360" w:hanging="180"/>
    </w:pPr>
  </w:style>
  <w:style w:type="paragraph" w:styleId="Index3">
    <w:name w:val="index 3"/>
    <w:basedOn w:val="Normal"/>
    <w:next w:val="Normal"/>
    <w:uiPriority w:val="99"/>
    <w:semiHidden/>
    <w:unhideWhenUsed/>
    <w:rsid w:val="003A3E55"/>
    <w:pPr>
      <w:ind w:left="540" w:hanging="180"/>
    </w:pPr>
  </w:style>
  <w:style w:type="paragraph" w:styleId="Index4">
    <w:name w:val="index 4"/>
    <w:basedOn w:val="Normal"/>
    <w:next w:val="Normal"/>
    <w:uiPriority w:val="99"/>
    <w:semiHidden/>
    <w:unhideWhenUsed/>
    <w:rsid w:val="003A3E55"/>
    <w:pPr>
      <w:ind w:left="720" w:hanging="180"/>
    </w:pPr>
  </w:style>
  <w:style w:type="paragraph" w:styleId="Index5">
    <w:name w:val="index 5"/>
    <w:basedOn w:val="Normal"/>
    <w:next w:val="Normal"/>
    <w:uiPriority w:val="99"/>
    <w:semiHidden/>
    <w:unhideWhenUsed/>
    <w:rsid w:val="003A3E55"/>
    <w:pPr>
      <w:ind w:left="900" w:hanging="180"/>
    </w:pPr>
  </w:style>
  <w:style w:type="paragraph" w:styleId="Index6">
    <w:name w:val="index 6"/>
    <w:basedOn w:val="Normal"/>
    <w:next w:val="Normal"/>
    <w:uiPriority w:val="99"/>
    <w:semiHidden/>
    <w:unhideWhenUsed/>
    <w:rsid w:val="003A3E55"/>
    <w:pPr>
      <w:ind w:left="1080" w:hanging="180"/>
    </w:pPr>
  </w:style>
  <w:style w:type="paragraph" w:styleId="Index7">
    <w:name w:val="index 7"/>
    <w:basedOn w:val="Normal"/>
    <w:next w:val="Normal"/>
    <w:uiPriority w:val="99"/>
    <w:semiHidden/>
    <w:unhideWhenUsed/>
    <w:rsid w:val="003A3E55"/>
    <w:pPr>
      <w:ind w:left="1260" w:hanging="180"/>
    </w:pPr>
  </w:style>
  <w:style w:type="paragraph" w:styleId="Index8">
    <w:name w:val="index 8"/>
    <w:basedOn w:val="Normal"/>
    <w:next w:val="Normal"/>
    <w:uiPriority w:val="99"/>
    <w:semiHidden/>
    <w:unhideWhenUsed/>
    <w:rsid w:val="003A3E55"/>
    <w:pPr>
      <w:ind w:left="1440" w:hanging="180"/>
    </w:pPr>
  </w:style>
  <w:style w:type="paragraph" w:styleId="Index9">
    <w:name w:val="index 9"/>
    <w:basedOn w:val="Normal"/>
    <w:next w:val="Normal"/>
    <w:uiPriority w:val="99"/>
    <w:semiHidden/>
    <w:unhideWhenUsed/>
    <w:rsid w:val="003A3E55"/>
    <w:pPr>
      <w:ind w:left="1620" w:hanging="180"/>
    </w:pPr>
  </w:style>
  <w:style w:type="paragraph" w:styleId="IndexHeading">
    <w:name w:val="index heading"/>
    <w:basedOn w:val="Normal"/>
    <w:next w:val="Index1"/>
    <w:uiPriority w:val="99"/>
    <w:semiHidden/>
    <w:unhideWhenUsed/>
    <w:rsid w:val="003A3E55"/>
    <w:rPr>
      <w:rFonts w:ascii="Cambria" w:eastAsia="Times New Roman" w:hAnsi="Cambria"/>
      <w:b/>
      <w:bCs/>
    </w:rPr>
  </w:style>
  <w:style w:type="character" w:styleId="IntenseEmphasis">
    <w:name w:val="Intense Emphasis"/>
    <w:uiPriority w:val="99"/>
    <w:semiHidden/>
    <w:qFormat/>
    <w:rsid w:val="003A3E55"/>
    <w:rPr>
      <w:b/>
      <w:bCs/>
      <w:i/>
      <w:iCs/>
      <w:color w:val="4F81BD"/>
      <w:lang w:val="es-ES"/>
    </w:rPr>
  </w:style>
  <w:style w:type="paragraph" w:styleId="IntenseQuote">
    <w:name w:val="Intense Quote"/>
    <w:basedOn w:val="Normal"/>
    <w:next w:val="Normal"/>
    <w:link w:val="IntenseQuoteChar"/>
    <w:uiPriority w:val="59"/>
    <w:semiHidden/>
    <w:qFormat/>
    <w:rsid w:val="003A3E5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A3E55"/>
    <w:rPr>
      <w:rFonts w:ascii="Verdana" w:hAnsi="Verdana"/>
      <w:b/>
      <w:bCs/>
      <w:i/>
      <w:iCs/>
      <w:color w:val="4F81BD"/>
      <w:sz w:val="18"/>
      <w:szCs w:val="22"/>
      <w:lang w:val="es-ES"/>
    </w:rPr>
  </w:style>
  <w:style w:type="character" w:styleId="IntenseReference">
    <w:name w:val="Intense Reference"/>
    <w:uiPriority w:val="99"/>
    <w:semiHidden/>
    <w:qFormat/>
    <w:rsid w:val="003A3E55"/>
    <w:rPr>
      <w:b/>
      <w:bCs/>
      <w:smallCaps/>
      <w:color w:val="C0504D"/>
      <w:spacing w:val="5"/>
      <w:u w:val="single"/>
      <w:lang w:val="es-ES"/>
    </w:rPr>
  </w:style>
  <w:style w:type="character" w:styleId="LineNumber">
    <w:name w:val="line number"/>
    <w:uiPriority w:val="99"/>
    <w:semiHidden/>
    <w:unhideWhenUsed/>
    <w:rsid w:val="003A3E55"/>
    <w:rPr>
      <w:lang w:val="es-ES"/>
    </w:rPr>
  </w:style>
  <w:style w:type="paragraph" w:styleId="List">
    <w:name w:val="List"/>
    <w:basedOn w:val="Normal"/>
    <w:uiPriority w:val="99"/>
    <w:semiHidden/>
    <w:unhideWhenUsed/>
    <w:rsid w:val="003A3E55"/>
    <w:pPr>
      <w:ind w:left="283" w:hanging="283"/>
      <w:contextualSpacing/>
    </w:pPr>
  </w:style>
  <w:style w:type="paragraph" w:styleId="List2">
    <w:name w:val="List 2"/>
    <w:basedOn w:val="Normal"/>
    <w:uiPriority w:val="99"/>
    <w:semiHidden/>
    <w:unhideWhenUsed/>
    <w:rsid w:val="003A3E55"/>
    <w:pPr>
      <w:ind w:left="566" w:hanging="283"/>
      <w:contextualSpacing/>
    </w:pPr>
  </w:style>
  <w:style w:type="paragraph" w:styleId="List3">
    <w:name w:val="List 3"/>
    <w:basedOn w:val="Normal"/>
    <w:uiPriority w:val="99"/>
    <w:semiHidden/>
    <w:unhideWhenUsed/>
    <w:rsid w:val="003A3E55"/>
    <w:pPr>
      <w:ind w:left="849" w:hanging="283"/>
      <w:contextualSpacing/>
    </w:pPr>
  </w:style>
  <w:style w:type="paragraph" w:styleId="List4">
    <w:name w:val="List 4"/>
    <w:basedOn w:val="Normal"/>
    <w:uiPriority w:val="99"/>
    <w:semiHidden/>
    <w:unhideWhenUsed/>
    <w:rsid w:val="003A3E55"/>
    <w:pPr>
      <w:ind w:left="1132" w:hanging="283"/>
      <w:contextualSpacing/>
    </w:pPr>
  </w:style>
  <w:style w:type="paragraph" w:styleId="List5">
    <w:name w:val="List 5"/>
    <w:basedOn w:val="Normal"/>
    <w:uiPriority w:val="99"/>
    <w:semiHidden/>
    <w:unhideWhenUsed/>
    <w:rsid w:val="003A3E55"/>
    <w:pPr>
      <w:ind w:left="1415" w:hanging="283"/>
      <w:contextualSpacing/>
    </w:pPr>
  </w:style>
  <w:style w:type="paragraph" w:styleId="ListContinue">
    <w:name w:val="List Continue"/>
    <w:basedOn w:val="Normal"/>
    <w:uiPriority w:val="99"/>
    <w:semiHidden/>
    <w:unhideWhenUsed/>
    <w:rsid w:val="003A3E55"/>
    <w:pPr>
      <w:spacing w:after="120"/>
      <w:ind w:left="283"/>
      <w:contextualSpacing/>
    </w:pPr>
  </w:style>
  <w:style w:type="paragraph" w:styleId="ListContinue2">
    <w:name w:val="List Continue 2"/>
    <w:basedOn w:val="Normal"/>
    <w:uiPriority w:val="99"/>
    <w:semiHidden/>
    <w:unhideWhenUsed/>
    <w:rsid w:val="003A3E55"/>
    <w:pPr>
      <w:spacing w:after="120"/>
      <w:ind w:left="566"/>
      <w:contextualSpacing/>
    </w:pPr>
  </w:style>
  <w:style w:type="paragraph" w:styleId="ListContinue3">
    <w:name w:val="List Continue 3"/>
    <w:basedOn w:val="Normal"/>
    <w:uiPriority w:val="99"/>
    <w:semiHidden/>
    <w:unhideWhenUsed/>
    <w:rsid w:val="003A3E55"/>
    <w:pPr>
      <w:spacing w:after="120"/>
      <w:ind w:left="849"/>
      <w:contextualSpacing/>
    </w:pPr>
  </w:style>
  <w:style w:type="paragraph" w:styleId="ListContinue4">
    <w:name w:val="List Continue 4"/>
    <w:basedOn w:val="Normal"/>
    <w:uiPriority w:val="99"/>
    <w:semiHidden/>
    <w:unhideWhenUsed/>
    <w:rsid w:val="003A3E55"/>
    <w:pPr>
      <w:spacing w:after="120"/>
      <w:ind w:left="1132"/>
      <w:contextualSpacing/>
    </w:pPr>
  </w:style>
  <w:style w:type="paragraph" w:styleId="ListContinue5">
    <w:name w:val="List Continue 5"/>
    <w:basedOn w:val="Normal"/>
    <w:uiPriority w:val="99"/>
    <w:semiHidden/>
    <w:unhideWhenUsed/>
    <w:rsid w:val="003A3E55"/>
    <w:pPr>
      <w:spacing w:after="120"/>
      <w:ind w:left="1415"/>
      <w:contextualSpacing/>
    </w:pPr>
  </w:style>
  <w:style w:type="paragraph" w:styleId="ListNumber">
    <w:name w:val="List Number"/>
    <w:basedOn w:val="Normal"/>
    <w:uiPriority w:val="49"/>
    <w:semiHidden/>
    <w:unhideWhenUsed/>
    <w:rsid w:val="003A3E55"/>
    <w:pPr>
      <w:numPr>
        <w:numId w:val="1"/>
      </w:numPr>
      <w:contextualSpacing/>
    </w:pPr>
  </w:style>
  <w:style w:type="paragraph" w:styleId="ListNumber2">
    <w:name w:val="List Number 2"/>
    <w:basedOn w:val="Normal"/>
    <w:uiPriority w:val="49"/>
    <w:semiHidden/>
    <w:unhideWhenUsed/>
    <w:rsid w:val="003A3E55"/>
    <w:pPr>
      <w:numPr>
        <w:numId w:val="2"/>
      </w:numPr>
      <w:contextualSpacing/>
    </w:pPr>
  </w:style>
  <w:style w:type="paragraph" w:styleId="ListNumber3">
    <w:name w:val="List Number 3"/>
    <w:basedOn w:val="Normal"/>
    <w:uiPriority w:val="49"/>
    <w:semiHidden/>
    <w:unhideWhenUsed/>
    <w:rsid w:val="003A3E55"/>
    <w:pPr>
      <w:contextualSpacing/>
    </w:pPr>
  </w:style>
  <w:style w:type="paragraph" w:styleId="ListNumber4">
    <w:name w:val="List Number 4"/>
    <w:basedOn w:val="Normal"/>
    <w:uiPriority w:val="49"/>
    <w:semiHidden/>
    <w:unhideWhenUsed/>
    <w:rsid w:val="003A3E55"/>
    <w:pPr>
      <w:numPr>
        <w:numId w:val="4"/>
      </w:numPr>
      <w:contextualSpacing/>
    </w:pPr>
  </w:style>
  <w:style w:type="paragraph" w:styleId="ListNumber5">
    <w:name w:val="List Number 5"/>
    <w:basedOn w:val="Normal"/>
    <w:uiPriority w:val="49"/>
    <w:semiHidden/>
    <w:unhideWhenUsed/>
    <w:rsid w:val="003A3E55"/>
    <w:pPr>
      <w:contextualSpacing/>
    </w:pPr>
  </w:style>
  <w:style w:type="paragraph" w:styleId="Macro">
    <w:name w:val="macro"/>
    <w:link w:val="MacroTextChar"/>
    <w:uiPriority w:val="99"/>
    <w:semiHidden/>
    <w:unhideWhenUsed/>
    <w:rsid w:val="003A3E5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3A3E55"/>
    <w:rPr>
      <w:rFonts w:ascii="Consolas" w:hAnsi="Consolas" w:cs="Consolas"/>
      <w:lang w:val="es-ES"/>
    </w:rPr>
  </w:style>
  <w:style w:type="paragraph" w:styleId="MessageHeader">
    <w:name w:val="Message Header"/>
    <w:basedOn w:val="Normal"/>
    <w:link w:val="MessageHeaderChar"/>
    <w:uiPriority w:val="99"/>
    <w:semiHidden/>
    <w:unhideWhenUsed/>
    <w:rsid w:val="003A3E5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A3E55"/>
    <w:rPr>
      <w:rFonts w:ascii="Cambria" w:eastAsia="Times New Roman" w:hAnsi="Cambria"/>
      <w:sz w:val="24"/>
      <w:szCs w:val="24"/>
      <w:shd w:val="pct20" w:color="auto" w:fill="auto"/>
      <w:lang w:val="es-ES"/>
    </w:rPr>
  </w:style>
  <w:style w:type="paragraph" w:styleId="NoSpacing">
    <w:name w:val="No Spacing"/>
    <w:uiPriority w:val="1"/>
    <w:semiHidden/>
    <w:qFormat/>
    <w:rsid w:val="003A3E55"/>
    <w:pPr>
      <w:jc w:val="both"/>
    </w:pPr>
    <w:rPr>
      <w:rFonts w:ascii="Verdana" w:hAnsi="Verdana"/>
      <w:sz w:val="18"/>
      <w:szCs w:val="22"/>
      <w:lang w:val="es-ES" w:eastAsia="en-US"/>
    </w:rPr>
  </w:style>
  <w:style w:type="paragraph" w:styleId="NormalWeb">
    <w:name w:val="Normal (Web)"/>
    <w:basedOn w:val="Normal"/>
    <w:uiPriority w:val="99"/>
    <w:semiHidden/>
    <w:unhideWhenUsed/>
    <w:rsid w:val="003A3E55"/>
    <w:rPr>
      <w:rFonts w:ascii="Times New Roman" w:hAnsi="Times New Roman"/>
      <w:sz w:val="24"/>
      <w:szCs w:val="24"/>
    </w:rPr>
  </w:style>
  <w:style w:type="paragraph" w:styleId="NormalIndent">
    <w:name w:val="Normal Indent"/>
    <w:basedOn w:val="Normal"/>
    <w:uiPriority w:val="99"/>
    <w:semiHidden/>
    <w:unhideWhenUsed/>
    <w:rsid w:val="003A3E55"/>
    <w:pPr>
      <w:ind w:left="567"/>
    </w:pPr>
  </w:style>
  <w:style w:type="paragraph" w:styleId="NoteHeading">
    <w:name w:val="Note Heading"/>
    <w:basedOn w:val="Normal"/>
    <w:next w:val="Normal"/>
    <w:link w:val="NoteHeadingChar"/>
    <w:uiPriority w:val="99"/>
    <w:semiHidden/>
    <w:unhideWhenUsed/>
    <w:rsid w:val="003A3E55"/>
  </w:style>
  <w:style w:type="character" w:customStyle="1" w:styleId="NoteHeadingChar">
    <w:name w:val="Note Heading Char"/>
    <w:link w:val="NoteHeading"/>
    <w:uiPriority w:val="99"/>
    <w:semiHidden/>
    <w:rsid w:val="003A3E55"/>
    <w:rPr>
      <w:rFonts w:ascii="Verdana" w:hAnsi="Verdana"/>
      <w:sz w:val="18"/>
      <w:szCs w:val="22"/>
      <w:lang w:val="es-ES"/>
    </w:rPr>
  </w:style>
  <w:style w:type="character" w:styleId="PageNumber">
    <w:name w:val="page number"/>
    <w:uiPriority w:val="99"/>
    <w:semiHidden/>
    <w:unhideWhenUsed/>
    <w:rsid w:val="003A3E55"/>
    <w:rPr>
      <w:lang w:val="es-ES"/>
    </w:rPr>
  </w:style>
  <w:style w:type="character" w:styleId="PlaceholderText">
    <w:name w:val="Placeholder Text"/>
    <w:uiPriority w:val="99"/>
    <w:semiHidden/>
    <w:rsid w:val="003A3E55"/>
    <w:rPr>
      <w:color w:val="808080"/>
      <w:lang w:val="es-ES"/>
    </w:rPr>
  </w:style>
  <w:style w:type="paragraph" w:styleId="PlainText">
    <w:name w:val="Plain Text"/>
    <w:basedOn w:val="Normal"/>
    <w:link w:val="PlainTextChar"/>
    <w:uiPriority w:val="99"/>
    <w:unhideWhenUsed/>
    <w:rsid w:val="003A3E55"/>
    <w:rPr>
      <w:rFonts w:ascii="Consolas" w:hAnsi="Consolas" w:cs="Consolas"/>
      <w:sz w:val="21"/>
      <w:szCs w:val="21"/>
    </w:rPr>
  </w:style>
  <w:style w:type="character" w:customStyle="1" w:styleId="PlainTextChar">
    <w:name w:val="Plain Text Char"/>
    <w:link w:val="PlainText"/>
    <w:uiPriority w:val="99"/>
    <w:rsid w:val="003A3E55"/>
    <w:rPr>
      <w:rFonts w:ascii="Consolas" w:hAnsi="Consolas" w:cs="Consolas"/>
      <w:sz w:val="21"/>
      <w:szCs w:val="21"/>
      <w:lang w:val="es-ES"/>
    </w:rPr>
  </w:style>
  <w:style w:type="paragraph" w:styleId="Quote">
    <w:name w:val="Quote"/>
    <w:basedOn w:val="Normal"/>
    <w:next w:val="Normal"/>
    <w:link w:val="QuoteChar"/>
    <w:uiPriority w:val="59"/>
    <w:qFormat/>
    <w:rsid w:val="003A3E55"/>
    <w:rPr>
      <w:i/>
      <w:iCs/>
      <w:color w:val="000000"/>
    </w:rPr>
  </w:style>
  <w:style w:type="character" w:customStyle="1" w:styleId="QuoteChar">
    <w:name w:val="Quote Char"/>
    <w:link w:val="Quote"/>
    <w:uiPriority w:val="59"/>
    <w:rsid w:val="003A3E55"/>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3A3E55"/>
  </w:style>
  <w:style w:type="character" w:customStyle="1" w:styleId="SalutationChar">
    <w:name w:val="Salutation Char"/>
    <w:link w:val="Salutation"/>
    <w:uiPriority w:val="99"/>
    <w:semiHidden/>
    <w:rsid w:val="003A3E55"/>
    <w:rPr>
      <w:rFonts w:ascii="Verdana" w:hAnsi="Verdana"/>
      <w:sz w:val="18"/>
      <w:szCs w:val="22"/>
      <w:lang w:val="es-ES"/>
    </w:rPr>
  </w:style>
  <w:style w:type="paragraph" w:styleId="Signature">
    <w:name w:val="Signature"/>
    <w:basedOn w:val="Normal"/>
    <w:link w:val="SignatureChar"/>
    <w:uiPriority w:val="99"/>
    <w:semiHidden/>
    <w:unhideWhenUsed/>
    <w:rsid w:val="003A3E55"/>
    <w:pPr>
      <w:ind w:left="4252"/>
    </w:pPr>
  </w:style>
  <w:style w:type="character" w:customStyle="1" w:styleId="SignatureChar">
    <w:name w:val="Signature Char"/>
    <w:link w:val="Signature"/>
    <w:uiPriority w:val="99"/>
    <w:semiHidden/>
    <w:rsid w:val="003A3E55"/>
    <w:rPr>
      <w:rFonts w:ascii="Verdana" w:hAnsi="Verdana"/>
      <w:sz w:val="18"/>
      <w:szCs w:val="22"/>
      <w:lang w:val="es-ES"/>
    </w:rPr>
  </w:style>
  <w:style w:type="character" w:styleId="Strong">
    <w:name w:val="Strong"/>
    <w:uiPriority w:val="99"/>
    <w:semiHidden/>
    <w:qFormat/>
    <w:rsid w:val="003A3E55"/>
    <w:rPr>
      <w:b/>
      <w:bCs/>
      <w:lang w:val="es-ES"/>
    </w:rPr>
  </w:style>
  <w:style w:type="character" w:styleId="SubtleEmphasis">
    <w:name w:val="Subtle Emphasis"/>
    <w:uiPriority w:val="99"/>
    <w:semiHidden/>
    <w:qFormat/>
    <w:rsid w:val="003A3E55"/>
    <w:rPr>
      <w:i/>
      <w:iCs/>
      <w:color w:val="808080"/>
      <w:lang w:val="es-ES"/>
    </w:rPr>
  </w:style>
  <w:style w:type="character" w:styleId="SubtleReference">
    <w:name w:val="Subtle Reference"/>
    <w:uiPriority w:val="99"/>
    <w:semiHidden/>
    <w:qFormat/>
    <w:rsid w:val="003A3E55"/>
    <w:rPr>
      <w:smallCaps/>
      <w:color w:val="C0504D"/>
      <w:u w:val="single"/>
      <w:lang w:val="es-ES"/>
    </w:rPr>
  </w:style>
  <w:style w:type="table" w:styleId="ColorfulGrid">
    <w:name w:val="Colorful Grid"/>
    <w:basedOn w:val="TableNormal"/>
    <w:uiPriority w:val="73"/>
    <w:rsid w:val="003A3E5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A3E5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A3E5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A3E5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A3E5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A3E5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A3E5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A3E5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A3E5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A3E5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A3E5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A3E5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A3E5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A3E5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A3E5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A3E5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A3E5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A3E5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A3E5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A3E5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A3E5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A3E5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A3E5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A3E5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A3E5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A3E5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A3E5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A3E5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A3E5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A3E5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A3E5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A3E5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A3E5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A3E5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A3E5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A3E5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A3E5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A3E5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A3E5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A3E5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A3E5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A3E5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A3E5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A3E5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A3E5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A3E5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A3E5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A3E5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A3E5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A3E5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A3E5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A3E5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A3E5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A3E5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A3E5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A3E5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A3E5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A3E5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A3E5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A3E5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A3E5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A3E5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A3E5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A3E5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A3E5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A3E5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A3E5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A3E5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A3E5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A3E5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A3E5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A3E5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A3E5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A3E5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A3E5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A3E5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A3E5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A3E5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A3E5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A3E5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A3E5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A3E5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A3E5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A3E5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A3E5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A3E5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A3E5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A3E5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A3E5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A3E5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A3E5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A3E5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A3E5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A3E5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A3E5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A3E5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A3E5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A3E5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A3E5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A3E5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A3E5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A3E5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A3E5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A3E5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A3E5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A3E5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A3E5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A3E5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A3E5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RY/25_08196_00_s.pdf" TargetMode="External" /><Relationship Id="rId6" Type="http://schemas.openxmlformats.org/officeDocument/2006/relationships/hyperlink" Target="https://monographs.iarc.who.int/list-of-classifications/" TargetMode="External" /><Relationship Id="rId7" Type="http://schemas.openxmlformats.org/officeDocument/2006/relationships/hyperlink" Target="mailto:negociaciones.organismos@mrree.gub.uy" TargetMode="External" /><Relationship Id="rId8" Type="http://schemas.openxmlformats.org/officeDocument/2006/relationships/hyperlink" Target="mailto:uai@mgap.gub.uy"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f7bacae2-dd7c-44b8-815b-5b629b99031c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941F119-18B9-4244-93F3-21F014B03A0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676</Words>
  <Characters>3856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Alfarra, Hadeel</cp:lastModifiedBy>
  <cp:revision>3</cp:revision>
  <dcterms:created xsi:type="dcterms:W3CDTF">2025-11-27T09:57:00Z</dcterms:created>
  <dcterms:modified xsi:type="dcterms:W3CDTF">2025-11-27T10:00:00Z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f7bacae2-dd7c-44b8-815b-5b629b99031c</vt:lpwstr>
  </property>
  <property fmtid="{D5CDD505-2E9C-101B-9397-08002B2CF9AE}" pid="4" name="WTOCLASSIFICATION">
    <vt:lpwstr>WTO OFFICIAL</vt:lpwstr>
  </property>
</Properties>
</file>