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P="00DD3DD7" w14:paraId="041FA449" w14:textId="77777777">
      <w:pPr>
        <w:pStyle w:val="Title"/>
      </w:pPr>
      <w:r w:rsidRPr="002F663C">
        <w:t>NOTIFICATION</w:t>
      </w:r>
    </w:p>
    <w:p w:rsidR="002F663C" w:rsidRPr="002F663C" w:rsidP="00DD3DD7" w14:paraId="4CEE39A5" w14:textId="77777777">
      <w:pPr>
        <w:pStyle w:val="Title3"/>
      </w:pPr>
      <w:r w:rsidRPr="002F663C">
        <w:t>Addendum</w:t>
      </w:r>
    </w:p>
    <w:p w:rsidR="002F663C" w:rsidP="001E2E4A" w14:paraId="6A264076" w14:textId="77777777">
      <w:pPr>
        <w:rPr>
          <w:rFonts w:eastAsia="Calibri" w:cs="Times New Roman"/>
        </w:rPr>
      </w:pPr>
      <w:r w:rsidRPr="002F663C">
        <w:rPr>
          <w:rFonts w:eastAsia="Calibri" w:cs="Times New Roman"/>
        </w:rPr>
        <w:t>The following communication</w:t>
      </w:r>
      <w:r>
        <w:rPr>
          <w:rFonts w:eastAsia="Calibri" w:cs="Times New Roman"/>
        </w:rPr>
        <w:t>,</w:t>
      </w:r>
      <w:r w:rsidRPr="002F663C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dated</w:t>
      </w:r>
      <w:r w:rsidRPr="002F663C">
        <w:rPr>
          <w:rFonts w:eastAsia="Calibri" w:cs="Times New Roman"/>
        </w:rPr>
        <w:t xml:space="preserve"> 26 November 2025, is being circulated at the request of the </w:t>
      </w:r>
      <w:r>
        <w:rPr>
          <w:rFonts w:eastAsia="Calibri" w:cs="Times New Roman"/>
        </w:rPr>
        <w:t>d</w:t>
      </w:r>
      <w:r w:rsidRPr="002F663C">
        <w:rPr>
          <w:rFonts w:eastAsia="Calibri" w:cs="Times New Roman"/>
        </w:rPr>
        <w:t xml:space="preserve">elegation of the </w:t>
      </w:r>
      <w:r w:rsidRPr="002F663C">
        <w:rPr>
          <w:rFonts w:eastAsia="Calibri" w:cs="Times New Roman"/>
          <w:u w:val="single"/>
        </w:rPr>
        <w:t>United States of America</w:t>
      </w:r>
      <w:r w:rsidRPr="002F663C">
        <w:rPr>
          <w:rFonts w:eastAsia="Calibri" w:cs="Times New Roman"/>
        </w:rPr>
        <w:t>.</w:t>
      </w:r>
    </w:p>
    <w:p w:rsidR="001E2E4A" w:rsidRPr="002F663C" w:rsidP="001E2E4A" w14:paraId="5883E0AF" w14:textId="77777777">
      <w:pPr>
        <w:rPr>
          <w:rFonts w:eastAsia="Calibri" w:cs="Times New Roman"/>
        </w:rPr>
      </w:pPr>
    </w:p>
    <w:p w:rsidR="002F663C" w:rsidRPr="002F663C" w:rsidP="002F663C" w14:paraId="564F700A" w14:textId="77777777">
      <w:pPr>
        <w:jc w:val="center"/>
        <w:rPr>
          <w:rFonts w:eastAsia="Calibri" w:cs="Times New Roman"/>
          <w:b/>
        </w:rPr>
      </w:pPr>
      <w:r w:rsidRPr="002F663C">
        <w:rPr>
          <w:rFonts w:eastAsia="Calibri" w:cs="Times New Roman"/>
          <w:b/>
        </w:rPr>
        <w:t>_______________</w:t>
      </w:r>
    </w:p>
    <w:p w:rsidR="002F663C" w:rsidP="002F663C" w14:paraId="408A2100" w14:textId="77777777">
      <w:pPr>
        <w:rPr>
          <w:rFonts w:eastAsia="Calibri" w:cs="Times New Roman"/>
        </w:rPr>
      </w:pPr>
    </w:p>
    <w:p w:rsidR="00C14444" w:rsidRPr="002F663C" w:rsidP="002F663C" w14:paraId="0E20D006" w14:textId="77777777">
      <w:pPr>
        <w:rPr>
          <w:rFonts w:eastAsia="Calibri" w:cs="Times New Roman"/>
        </w:rPr>
      </w:pPr>
    </w:p>
    <w:p w:rsidR="002F663C" w:rsidRPr="002F663C" w:rsidP="002F663C" w14:paraId="1BD9338C" w14:textId="77777777">
      <w:pPr>
        <w:spacing w:after="120"/>
        <w:rPr>
          <w:rFonts w:eastAsia="Calibri" w:cs="Times New Roman"/>
          <w:b/>
          <w:szCs w:val="18"/>
        </w:rPr>
      </w:pPr>
      <w:r w:rsidRPr="002F663C">
        <w:rPr>
          <w:rFonts w:eastAsia="Calibri" w:cs="Times New Roman"/>
          <w:b/>
          <w:szCs w:val="18"/>
        </w:rPr>
        <w:t>Title:</w:t>
      </w:r>
      <w:r w:rsidRPr="00022513">
        <w:rPr>
          <w:rFonts w:eastAsia="Calibri" w:cs="Times New Roman"/>
          <w:bCs/>
          <w:szCs w:val="18"/>
        </w:rPr>
        <w:t xml:space="preserve"> </w:t>
      </w:r>
      <w:r w:rsidRPr="00022513">
        <w:rPr>
          <w:rFonts w:eastAsia="Calibri" w:cs="Times New Roman"/>
          <w:bCs/>
          <w:szCs w:val="18"/>
        </w:rPr>
        <w:t>Review of National Emission Standards for Hazardous Air Pollutants From Secondary Lead Smelting Technology Review; Reopening of Comment Period</w:t>
      </w:r>
    </w:p>
    <w:p w:rsidR="002F663C" w:rsidRPr="002F663C" w:rsidP="002F663C" w14:paraId="769B52A1" w14:textId="77777777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198"/>
      </w:tblGrid>
      <w:tr w14:paraId="72C7A6B8" w14:textId="77777777" w:rsidTr="00E9471B">
        <w:tblPrEx>
          <w:tblW w:w="9049" w:type="dxa"/>
          <w:tblLayout w:type="fixed"/>
          <w:tblLook w:val="04A0"/>
        </w:tblPrEx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</w:tcPr>
          <w:p w:rsidR="002F663C" w:rsidRPr="002F663C" w:rsidP="00C14444" w14:paraId="3FBDE359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w:id="0" w:name="_Hlk24973414"/>
            <w:r w:rsidRPr="002F663C">
              <w:rPr>
                <w:rFonts w:eastAsia="Calibri" w:cs="Times New Roman"/>
                <w:b/>
              </w:rPr>
              <w:t>Reason for Addendum:</w:t>
            </w:r>
          </w:p>
        </w:tc>
      </w:tr>
      <w:tr w14:paraId="5427FE51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7053D56E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</w:tcPr>
          <w:p w:rsidR="002F663C" w:rsidRPr="002F663C" w:rsidP="00EB7B40" w14:paraId="5B2FCF13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omment period changed - date:</w:t>
            </w:r>
            <w:r w:rsidR="001642F0">
              <w:rPr>
                <w:rFonts w:eastAsia="Calibri" w:cs="Times New Roman"/>
              </w:rPr>
              <w:t xml:space="preserve"> 8 December 2025</w:t>
            </w:r>
          </w:p>
        </w:tc>
      </w:tr>
      <w:tr w14:paraId="23D1EAD2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1D545147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46BEE131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adopted - date: </w:t>
            </w:r>
          </w:p>
        </w:tc>
      </w:tr>
      <w:tr w14:paraId="44AF0A76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472A41D8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3B2CE737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published - date: </w:t>
            </w:r>
          </w:p>
        </w:tc>
      </w:tr>
      <w:tr w14:paraId="634A4E62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0A3136C6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1D0EFE9B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enters into force - date: </w:t>
            </w:r>
          </w:p>
        </w:tc>
      </w:tr>
      <w:tr w14:paraId="6C937E81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34ADE9C8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EB7B40" w14:paraId="0EEE71E1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</w:t>
            </w:r>
            <w:r w:rsidRPr="002F663C">
              <w:rPr>
                <w:rFonts w:eastAsia="Calibri" w:cs="Times New Roman"/>
              </w:rPr>
              <w:t>ext of final measure available from</w:t>
            </w:r>
            <w:bookmarkStart w:id="1" w:name="_Ref40866877"/>
            <w:r>
              <w:rPr>
                <w:rStyle w:val="FootnoteReference"/>
                <w:rFonts w:eastAsia="Calibri" w:cs="Times New Roman"/>
              </w:rPr>
              <w:footnoteReference w:id="2"/>
            </w:r>
            <w:bookmarkEnd w:id="1"/>
            <w:r w:rsidRPr="002F663C">
              <w:rPr>
                <w:rFonts w:eastAsia="Calibri" w:cs="Times New Roman"/>
              </w:rPr>
              <w:t xml:space="preserve">: </w:t>
            </w:r>
          </w:p>
        </w:tc>
      </w:tr>
      <w:tr w14:paraId="6DCDF33F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71691CC9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EB7B40" w14:paraId="68824A05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withdrawn or revoked - date: </w:t>
            </w:r>
          </w:p>
          <w:p w:rsidR="002F663C" w:rsidRPr="002F663C" w:rsidP="00EB7B40" w14:paraId="695E9D85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R</w:t>
            </w:r>
            <w:r w:rsidRPr="002F663C">
              <w:rPr>
                <w:rFonts w:eastAsia="Calibri" w:cs="Times New Roman"/>
              </w:rPr>
              <w:t>elevant symbol if measure re-notified: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43A85B23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10F9A25D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53D6819B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ontent or scope of notified measure changed</w:t>
            </w:r>
            <w:r w:rsidR="00917235">
              <w:rPr>
                <w:rFonts w:eastAsia="Calibri" w:cs="Times New Roman"/>
              </w:rPr>
              <w:t xml:space="preserve"> and text available from</w:t>
            </w:r>
            <w:r w:rsidR="00917235">
              <w:rPr>
                <w:rFonts w:eastAsia="Calibri" w:cs="Times New Roman"/>
                <w:vertAlign w:val="superscript"/>
              </w:rPr>
              <w:t>1</w:t>
            </w:r>
            <w:r w:rsidR="00082727">
              <w:rPr>
                <w:rFonts w:eastAsia="Calibri" w:cs="Times New Roman"/>
              </w:rPr>
              <w:t xml:space="preserve">: </w:t>
            </w:r>
          </w:p>
          <w:p w:rsidR="002F663C" w:rsidRPr="002F663C" w:rsidP="00C14444" w14:paraId="6736FD82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ew deadline for comments (if applicable):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0CA0489C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2CBD31AC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D95F69" w14:paraId="712752CC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</w:t>
            </w:r>
            <w:r w:rsidRPr="002F663C">
              <w:rPr>
                <w:rFonts w:eastAsia="Calibri" w:cs="Times New Roman"/>
              </w:rPr>
              <w:t>nterpretive guidance issued and text available from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begin"/>
            </w:r>
            <w:r w:rsidRPr="00370A55" w:rsidR="00370A55">
              <w:rPr>
                <w:rFonts w:eastAsia="Calibri" w:cs="Times New Roman"/>
                <w:vertAlign w:val="superscript"/>
              </w:rPr>
              <w:instrText xml:space="preserve"> NOTEREF _Ref40866877 \h </w:instrText>
            </w:r>
            <w:r w:rsidR="00370A55">
              <w:rPr>
                <w:rFonts w:eastAsia="Calibri" w:cs="Times New Roman"/>
                <w:vertAlign w:val="superscript"/>
              </w:rPr>
              <w:instrText xml:space="preserve"> \* MERGEFORMAT </w:instrTex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separate"/>
            </w:r>
            <w:r w:rsidRPr="00370A55" w:rsidR="00370A55">
              <w:rPr>
                <w:rFonts w:eastAsia="Calibri" w:cs="Times New Roman"/>
                <w:vertAlign w:val="superscript"/>
              </w:rPr>
              <w:t>1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end"/>
            </w:r>
            <w:r w:rsidRPr="002F663C">
              <w:rPr>
                <w:rFonts w:eastAsia="Calibri" w:cs="Times New Roman"/>
              </w:rPr>
              <w:t>:</w:t>
            </w:r>
            <w:r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</w:p>
        </w:tc>
      </w:tr>
      <w:tr w14:paraId="4FF723FC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tcBorders>
              <w:bottom w:val="double" w:sz="4" w:space="0" w:color="auto"/>
            </w:tcBorders>
          </w:tcPr>
          <w:p w:rsidR="002F663C" w:rsidRPr="00711F9C" w:rsidP="00C14444" w14:paraId="7C0E3CBE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tcBorders>
              <w:bottom w:val="double" w:sz="4" w:space="0" w:color="auto"/>
            </w:tcBorders>
          </w:tcPr>
          <w:p w:rsidR="002F663C" w:rsidRPr="002F663C" w:rsidP="00EB7B40" w14:paraId="493D4E71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O</w:t>
            </w:r>
            <w:r w:rsidRPr="002F663C">
              <w:rPr>
                <w:rFonts w:eastAsia="Calibri" w:cs="Times New Roman"/>
              </w:rPr>
              <w:t>ther: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bookmarkEnd w:id="0"/>
    </w:tbl>
    <w:p w:rsidR="002F663C" w:rsidRPr="002F663C" w:rsidP="002F663C" w14:paraId="572C59B4" w14:textId="77777777">
      <w:pPr>
        <w:jc w:val="left"/>
        <w:rPr>
          <w:rFonts w:eastAsia="Calibri" w:cs="Times New Roman"/>
          <w:highlight w:val="yellow"/>
        </w:rPr>
      </w:pPr>
    </w:p>
    <w:p w:rsidR="003971FF" w:rsidRPr="007F6EA2" w:rsidP="00B16ACF" w14:paraId="5B7A4274" w14:textId="77777777">
      <w:pPr>
        <w:spacing w:after="120"/>
        <w:rPr>
          <w:rFonts w:eastAsia="Calibri" w:cs="Times New Roman"/>
          <w:bCs/>
          <w:highlight w:val="yellow"/>
        </w:rPr>
      </w:pPr>
      <w:r w:rsidRPr="002F663C">
        <w:rPr>
          <w:rFonts w:eastAsia="Calibri" w:cs="Times New Roman"/>
          <w:b/>
          <w:szCs w:val="18"/>
        </w:rPr>
        <w:t>Description:</w:t>
      </w:r>
      <w:r w:rsidRPr="002F663C">
        <w:rPr>
          <w:rFonts w:eastAsia="Calibri" w:cs="Times New Roman"/>
          <w:szCs w:val="18"/>
        </w:rPr>
        <w:t xml:space="preserve"> On 1 October 2025, the U.S. Environmental Protection Agency (EPA) </w:t>
      </w:r>
      <w:hyperlink r:id="rId7" w:history="1">
        <w:r w:rsidRPr="002F663C">
          <w:rPr>
            <w:rFonts w:eastAsia="Calibri" w:cs="Times New Roman"/>
            <w:color w:val="0000FF"/>
            <w:szCs w:val="18"/>
            <w:u w:val="single"/>
          </w:rPr>
          <w:t>proposed a rule</w:t>
        </w:r>
      </w:hyperlink>
      <w:r w:rsidRPr="002F663C">
        <w:rPr>
          <w:rFonts w:eastAsia="Calibri" w:cs="Times New Roman"/>
          <w:szCs w:val="18"/>
        </w:rPr>
        <w:t xml:space="preserve"> titled ''National Emission Standards for Hazardous Air Pollutants from Secondary Lead Smelting Technology Review.'' (notified as </w:t>
      </w:r>
      <w:hyperlink r:id="rId8" w:history="1">
        <w:r w:rsidRPr="002F663C">
          <w:rPr>
            <w:rFonts w:eastAsia="Calibri" w:cs="Times New Roman"/>
            <w:color w:val="0000FF"/>
            <w:szCs w:val="18"/>
            <w:u w:val="single"/>
          </w:rPr>
          <w:t>G/TBT/N/USA/1947/Rev.1</w:t>
        </w:r>
      </w:hyperlink>
      <w:r w:rsidRPr="002F663C">
        <w:rPr>
          <w:rFonts w:eastAsia="Calibri" w:cs="Times New Roman"/>
          <w:szCs w:val="18"/>
        </w:rPr>
        <w:t>) The EPA is reopening the comment period on this proposed rule, which closed on 17 November 2025. The comment period will now end on 8 December 2025, to allow additional time for stakeholders to review and comment on the proposal.</w:t>
      </w:r>
    </w:p>
    <w:p w:rsidR="00F431F8" w:rsidRPr="002F663C" w:rsidP="00B16ACF" w14:paraId="7C5443D7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The EPA is reopening the comment period for the proposed rule that published in the Federal Register (FR) on 1 October 2025, at </w:t>
      </w:r>
      <w:hyperlink r:id="rId7" w:history="1">
        <w:r w:rsidRPr="002F663C">
          <w:rPr>
            <w:rFonts w:eastAsia="Calibri" w:cs="Times New Roman"/>
            <w:color w:val="0000FF"/>
            <w:szCs w:val="18"/>
            <w:u w:val="single"/>
          </w:rPr>
          <w:t>90 FR 47268</w:t>
        </w:r>
      </w:hyperlink>
      <w:r w:rsidRPr="002F663C">
        <w:rPr>
          <w:rFonts w:eastAsia="Calibri" w:cs="Times New Roman"/>
          <w:szCs w:val="18"/>
        </w:rPr>
        <w:t>. The EPA must receive written comments on or before 8 December 2025.</w:t>
      </w:r>
    </w:p>
    <w:p w:rsidR="00F431F8" w:rsidRPr="002F663C" w:rsidP="00B16ACF" w14:paraId="47BB77EE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90 Federal Register (FR) 52908, 24 November 2025; </w:t>
      </w:r>
      <w:hyperlink r:id="rId9" w:history="1">
        <w:r w:rsidRPr="002F663C">
          <w:rPr>
            <w:rFonts w:eastAsia="Calibri" w:cs="Times New Roman"/>
            <w:color w:val="0000FF"/>
            <w:szCs w:val="18"/>
            <w:u w:val="single"/>
          </w:rPr>
          <w:t>Title 40 Code of Federal Regulations (CFR) Part 63</w:t>
        </w:r>
      </w:hyperlink>
      <w:r w:rsidRPr="002F663C">
        <w:rPr>
          <w:rFonts w:eastAsia="Calibri" w:cs="Times New Roman"/>
          <w:szCs w:val="18"/>
        </w:rPr>
        <w:t>:</w:t>
      </w:r>
    </w:p>
    <w:p w:rsidR="00F431F8" w:rsidRPr="002F663C" w:rsidP="00B16ACF" w14:paraId="7DF4C3CB" w14:textId="77777777">
      <w:pPr>
        <w:spacing w:before="120" w:after="120"/>
        <w:rPr>
          <w:rFonts w:eastAsia="Calibri" w:cs="Times New Roman"/>
          <w:szCs w:val="18"/>
        </w:rPr>
      </w:pPr>
      <w:hyperlink r:id="rId10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https://www.govinfo.gov/content/pkg/FR-2025-11-24/html/2025-20753.htm</w:t>
        </w:r>
      </w:hyperlink>
    </w:p>
    <w:p w:rsidR="00F431F8" w:rsidRPr="002F663C" w:rsidP="00B16ACF" w14:paraId="320836E3" w14:textId="77777777">
      <w:pPr>
        <w:spacing w:before="120" w:after="120"/>
        <w:rPr>
          <w:rFonts w:eastAsia="Calibri" w:cs="Times New Roman"/>
          <w:szCs w:val="18"/>
        </w:rPr>
      </w:pPr>
      <w:hyperlink r:id="rId11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https://www.govinfo.gov/content/pkg/FR-2025-11-24/pdf/2025-20753.pdf</w:t>
        </w:r>
      </w:hyperlink>
    </w:p>
    <w:p w:rsidR="00F431F8" w:rsidRPr="002F663C" w:rsidP="00B16ACF" w14:paraId="002E6AED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This reopening of public comment period and the proposed rule notified as </w:t>
      </w:r>
      <w:hyperlink r:id="rId12" w:history="1">
        <w:r w:rsidRPr="002F663C">
          <w:rPr>
            <w:rFonts w:eastAsia="Calibri" w:cs="Times New Roman"/>
            <w:color w:val="0000FF"/>
            <w:szCs w:val="18"/>
            <w:u w:val="single"/>
          </w:rPr>
          <w:t>G/TBT/N/USA/1947/Rev.1</w:t>
        </w:r>
      </w:hyperlink>
      <w:r w:rsidRPr="002F663C">
        <w:rPr>
          <w:rFonts w:eastAsia="Calibri" w:cs="Times New Roman"/>
          <w:szCs w:val="18"/>
        </w:rPr>
        <w:t xml:space="preserve"> are identified by Docket Number EPA-HQ-OAR-2025-0078. The Docket Folder is available on Regulations.gov at </w:t>
      </w:r>
      <w:hyperlink r:id="rId13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https://www.regulations.gov/docket/EPA-HQ-OAR-2025-0078/document</w:t>
        </w:r>
      </w:hyperlink>
      <w:r w:rsidRPr="002F663C">
        <w:rPr>
          <w:rFonts w:eastAsia="Calibri" w:cs="Times New Roman"/>
          <w:szCs w:val="18"/>
        </w:rPr>
        <w:t xml:space="preserve"> and provides access to primary and supporting documents as well as comments received. Documents are also accessible from </w:t>
      </w:r>
      <w:hyperlink r:id="rId14" w:history="1">
        <w:r w:rsidRPr="002F663C">
          <w:rPr>
            <w:rFonts w:eastAsia="Calibri" w:cs="Times New Roman"/>
            <w:color w:val="0000FF"/>
            <w:szCs w:val="18"/>
            <w:u w:val="single"/>
          </w:rPr>
          <w:t>Regulations.gov</w:t>
        </w:r>
      </w:hyperlink>
      <w:r w:rsidRPr="002F663C">
        <w:rPr>
          <w:rFonts w:eastAsia="Calibri" w:cs="Times New Roman"/>
          <w:szCs w:val="18"/>
        </w:rPr>
        <w:t xml:space="preserve"> by searching the Docket Number. WTO Members and their stakeholders are asked to submit comments to the </w:t>
      </w:r>
      <w:hyperlink r:id="rId15" w:history="1">
        <w:r w:rsidRPr="002F663C">
          <w:rPr>
            <w:rFonts w:eastAsia="Calibri" w:cs="Times New Roman"/>
            <w:color w:val="0000FF"/>
            <w:szCs w:val="18"/>
            <w:u w:val="single"/>
          </w:rPr>
          <w:t>USA TBT Enquiry Point</w:t>
        </w:r>
      </w:hyperlink>
      <w:r w:rsidRPr="002F663C">
        <w:rPr>
          <w:rFonts w:eastAsia="Calibri" w:cs="Times New Roman"/>
          <w:szCs w:val="18"/>
        </w:rPr>
        <w:t xml:space="preserve"> by or before </w:t>
      </w:r>
      <w:hyperlink r:id="rId16" w:history="1">
        <w:r w:rsidRPr="002F663C">
          <w:rPr>
            <w:rFonts w:eastAsia="Calibri" w:cs="Times New Roman"/>
            <w:color w:val="0000FF"/>
            <w:szCs w:val="18"/>
            <w:u w:val="single"/>
          </w:rPr>
          <w:t>4pm</w:t>
        </w:r>
      </w:hyperlink>
      <w:r w:rsidRPr="002F663C">
        <w:rPr>
          <w:rFonts w:eastAsia="Calibri" w:cs="Times New Roman"/>
          <w:szCs w:val="18"/>
        </w:rPr>
        <w:t xml:space="preserve"> </w:t>
      </w:r>
      <w:hyperlink r:id="rId17" w:history="1">
        <w:r w:rsidRPr="002F663C">
          <w:rPr>
            <w:rFonts w:eastAsia="Calibri" w:cs="Times New Roman"/>
            <w:color w:val="0000FF"/>
            <w:szCs w:val="18"/>
            <w:u w:val="single"/>
          </w:rPr>
          <w:t>Eastern Time</w:t>
        </w:r>
      </w:hyperlink>
      <w:r w:rsidRPr="002F663C">
        <w:rPr>
          <w:rFonts w:eastAsia="Calibri" w:cs="Times New Roman"/>
          <w:szCs w:val="18"/>
        </w:rPr>
        <w:t xml:space="preserve"> on 8 December 2025. Comments received by the USA TBT Enquiry Point from WTO Members and their stakeholders will be shared with EPA and will also be submitted to the </w:t>
      </w:r>
      <w:hyperlink r:id="rId13" w:history="1">
        <w:r w:rsidRPr="002F663C">
          <w:rPr>
            <w:rFonts w:eastAsia="Calibri" w:cs="Times New Roman"/>
            <w:color w:val="0000FF"/>
            <w:szCs w:val="18"/>
            <w:u w:val="single"/>
          </w:rPr>
          <w:t>Docket</w:t>
        </w:r>
      </w:hyperlink>
      <w:r w:rsidRPr="002F663C">
        <w:rPr>
          <w:rFonts w:eastAsia="Calibri" w:cs="Times New Roman"/>
          <w:szCs w:val="18"/>
        </w:rPr>
        <w:t xml:space="preserve"> on Regulations.gov if received within the comment period.</w:t>
      </w:r>
    </w:p>
    <w:p w:rsidR="006C5A96" w:rsidP="006C5A96" w14:paraId="0FC8AC04" w14:textId="77777777">
      <w:pPr>
        <w:jc w:val="center"/>
        <w:rPr>
          <w:b/>
        </w:rPr>
      </w:pPr>
      <w:r w:rsidRPr="003971FF">
        <w:rPr>
          <w:b/>
        </w:rPr>
        <w:t>__________</w:t>
      </w:r>
    </w:p>
    <w:p w:rsidR="004D4D19" w:rsidP="007F38C2" w14:paraId="207BC57C" w14:textId="77777777">
      <w:pPr>
        <w:jc w:val="center"/>
        <w:rPr>
          <w:b/>
        </w:rPr>
      </w:pPr>
    </w:p>
    <w:p w:rsidR="00A1565D" w:rsidP="003971FF" w14:paraId="4753F873" w14:textId="77777777">
      <w:pPr>
        <w:jc w:val="center"/>
        <w:rPr>
          <w:b/>
        </w:rPr>
      </w:pPr>
    </w:p>
    <w:sectPr w:rsidSect="006C5A9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63D6AFA4" w14:textId="77777777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7BC52219" w14:textId="77777777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D3A6A" w:rsidP="00ED54E0" w14:paraId="1B0F1576" w14:textId="77777777">
      <w:r>
        <w:separator/>
      </w:r>
    </w:p>
  </w:footnote>
  <w:footnote w:type="continuationSeparator" w:id="1">
    <w:p w:rsidR="004D3A6A" w:rsidP="00ED54E0" w14:paraId="03A09D4D" w14:textId="77777777">
      <w:r>
        <w:continuationSeparator/>
      </w:r>
    </w:p>
  </w:footnote>
  <w:footnote w:id="2">
    <w:p w:rsidR="007F6EA2" w14:paraId="7402736D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5A73" w:rsidR="00B65A73">
        <w:t>This information can be provided by including a website address, a pdf attachment, or other information on where the text of the final</w:t>
      </w:r>
      <w:r w:rsidR="002B2435">
        <w:t>/modified</w:t>
      </w:r>
      <w:r w:rsidRPr="00B65A73" w:rsidR="00B65A73">
        <w:t xml:space="preserve"> measure and/or interpretive guidance can be obtained.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P="00DD3DD7" w14:paraId="34C74A6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2" w:name="bmkSymbols2"/>
    <w:r>
      <w:t>G</w:t>
    </w:r>
    <w:r w:rsidRPr="00DD3DD7">
      <w:t>/TBT</w:t>
    </w:r>
    <w:r>
      <w:t>/N</w:t>
    </w:r>
    <w:r w:rsidRPr="00DD3DD7">
      <w:t>/</w:t>
    </w:r>
    <w:r>
      <w:t>**/**/Add.*</w:t>
    </w:r>
    <w:bookmarkEnd w:id="2"/>
  </w:p>
  <w:p w:rsidR="004D4D19" w:rsidRPr="00DD3DD7" w:rsidP="00DD3DD7" w14:paraId="5C7DCE0B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6156758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rPr>
        <w:noProof/>
      </w:rPr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4CE7ADB5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RPr="00DD3DD7" w:rsidP="00DD3DD7" w14:paraId="6A669E8C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3" w:name="spsSymbolHeader"/>
    <w:r w:rsidRPr="00DD3DD7">
      <w:t>G/TBT/N/USA/1947/Rev.1/Add.1</w:t>
    </w:r>
    <w:bookmarkEnd w:id="3"/>
  </w:p>
  <w:p w:rsidR="00DD3DD7" w:rsidRPr="00DD3DD7" w:rsidP="00DD3DD7" w14:paraId="7DDD599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2FC2016B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40BD3585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6E4A2529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009A0C2B" w14:textId="77777777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30D17389" w14:textId="77777777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tr w14:paraId="3D716B79" w14:textId="77777777" w:rsidTr="00544326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182B84" w:rsidP="00425DC5" w14:paraId="2D808BCC" w14:textId="77777777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377FD093" w14:textId="77777777">
          <w:pPr>
            <w:jc w:val="right"/>
            <w:rPr>
              <w:b/>
              <w:szCs w:val="16"/>
            </w:rPr>
          </w:pPr>
        </w:p>
      </w:tc>
    </w:tr>
    <w:tr w14:paraId="06E0ECE8" w14:textId="77777777" w:rsidTr="00544326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4334D327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DD3DD7" w:rsidRPr="002F663C" w:rsidP="00DD3DD7" w14:paraId="5C9562F9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4" w:name="bmkSymbols"/>
          <w:r w:rsidRPr="002F663C">
            <w:rPr>
              <w:rFonts w:eastAsia="Calibri" w:cs="Times New Roman"/>
              <w:b/>
              <w:szCs w:val="16"/>
            </w:rPr>
            <w:t>G/TBT/N/USA/1947/Rev.1/Add.1</w:t>
          </w:r>
          <w:bookmarkEnd w:id="4"/>
        </w:p>
        <w:p w:rsidR="00C14444" w:rsidRPr="00C14444" w:rsidP="00C14444" w14:paraId="6A02C232" w14:textId="77777777">
          <w:pPr>
            <w:jc w:val="center"/>
            <w:rPr>
              <w:szCs w:val="16"/>
            </w:rPr>
          </w:pPr>
        </w:p>
      </w:tc>
    </w:tr>
    <w:tr w14:paraId="5F799669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7DED339B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0FE1AB69" w14:textId="77777777">
          <w:pPr>
            <w:jc w:val="right"/>
            <w:rPr>
              <w:szCs w:val="16"/>
            </w:rPr>
          </w:pPr>
          <w:bookmarkStart w:id="5" w:name="bmkDate"/>
          <w:r w:rsidRPr="00182B84">
            <w:rPr>
              <w:szCs w:val="16"/>
            </w:rPr>
            <w:t>26 November 2025</w:t>
          </w:r>
          <w:bookmarkEnd w:id="5"/>
        </w:p>
      </w:tc>
    </w:tr>
    <w:tr w14:paraId="0306D1CC" w14:textId="77777777" w:rsidTr="00544326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568C2DFC" w14:textId="77777777">
          <w:pPr>
            <w:jc w:val="left"/>
            <w:rPr>
              <w:b/>
            </w:rPr>
          </w:pPr>
          <w:bookmarkStart w:id="6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(25-7889)</w:t>
          </w:r>
          <w:bookmarkEnd w:id="6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5ACCEF57" w14:textId="77777777">
          <w:pPr>
            <w:jc w:val="right"/>
            <w:rPr>
              <w:szCs w:val="16"/>
            </w:rPr>
          </w:pPr>
          <w:r w:rsidRPr="00182B84">
            <w:rPr>
              <w:bCs/>
              <w:szCs w:val="16"/>
            </w:rPr>
            <w:t xml:space="preserve">Page: 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PAGE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182B84">
            <w:rPr>
              <w:bCs/>
              <w:szCs w:val="16"/>
            </w:rPr>
            <w:fldChar w:fldCharType="end"/>
          </w:r>
          <w:r w:rsidRPr="00182B84">
            <w:rPr>
              <w:bCs/>
              <w:szCs w:val="16"/>
            </w:rPr>
            <w:t>/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NUMPAGES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182B84">
            <w:rPr>
              <w:bCs/>
              <w:szCs w:val="16"/>
            </w:rPr>
            <w:fldChar w:fldCharType="end"/>
          </w:r>
        </w:p>
      </w:tc>
    </w:tr>
    <w:tr w14:paraId="0F9C4CD8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37AB35E2" w14:textId="77777777">
          <w:pPr>
            <w:jc w:val="left"/>
            <w:rPr>
              <w:sz w:val="14"/>
              <w:szCs w:val="16"/>
            </w:rPr>
          </w:pPr>
          <w:r>
            <w:rPr>
              <w:b/>
            </w:rPr>
            <w:t>Committee on Technical Barriers to Trade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3E3EF07A" w14:textId="77777777">
          <w:pPr>
            <w:jc w:val="right"/>
            <w:rPr>
              <w:bCs/>
              <w:szCs w:val="18"/>
            </w:rPr>
          </w:pPr>
          <w:r w:rsidRPr="002F663C">
            <w:rPr>
              <w:rFonts w:eastAsia="Calibri" w:cs="Times New Roman"/>
              <w:bCs/>
              <w:szCs w:val="18"/>
            </w:rPr>
            <w:t xml:space="preserve">Original: </w:t>
          </w:r>
          <w:bookmarkStart w:id="7" w:name="bmkOriginalLanguage"/>
          <w:r w:rsidRPr="002F663C">
            <w:rPr>
              <w:rFonts w:eastAsia="Calibri" w:cs="Times New Roman"/>
              <w:bCs/>
              <w:szCs w:val="18"/>
            </w:rPr>
            <w:t>English</w:t>
          </w:r>
          <w:bookmarkEnd w:id="7"/>
        </w:p>
      </w:tc>
    </w:tr>
  </w:tbl>
  <w:p w:rsidR="00ED54E0" w:rsidP="00DD3DD7" w14:paraId="7A3CA9B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075A666C"/>
    <w:numStyleLink w:val="LegalHeadings"/>
  </w:abstractNum>
  <w:abstractNum w:abstractNumId="12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8837914">
    <w:abstractNumId w:val="9"/>
  </w:num>
  <w:num w:numId="2" w16cid:durableId="1677078097">
    <w:abstractNumId w:val="7"/>
  </w:num>
  <w:num w:numId="3" w16cid:durableId="1412433540">
    <w:abstractNumId w:val="6"/>
  </w:num>
  <w:num w:numId="4" w16cid:durableId="1108695377">
    <w:abstractNumId w:val="5"/>
  </w:num>
  <w:num w:numId="5" w16cid:durableId="1308557717">
    <w:abstractNumId w:val="4"/>
  </w:num>
  <w:num w:numId="6" w16cid:durableId="1843426751">
    <w:abstractNumId w:val="12"/>
  </w:num>
  <w:num w:numId="7" w16cid:durableId="1475640972">
    <w:abstractNumId w:val="11"/>
  </w:num>
  <w:num w:numId="8" w16cid:durableId="432014739">
    <w:abstractNumId w:val="10"/>
  </w:num>
  <w:num w:numId="9" w16cid:durableId="5366959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31386455">
    <w:abstractNumId w:val="13"/>
  </w:num>
  <w:num w:numId="11" w16cid:durableId="305940789">
    <w:abstractNumId w:val="8"/>
  </w:num>
  <w:num w:numId="12" w16cid:durableId="802621467">
    <w:abstractNumId w:val="3"/>
  </w:num>
  <w:num w:numId="13" w16cid:durableId="481580908">
    <w:abstractNumId w:val="2"/>
  </w:num>
  <w:num w:numId="14" w16cid:durableId="462886817">
    <w:abstractNumId w:val="1"/>
  </w:num>
  <w:num w:numId="15" w16cid:durableId="234895682">
    <w:abstractNumId w:val="0"/>
  </w:num>
  <w:num w:numId="16" w16cid:durableId="5459400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567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3A6A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1D2A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A1BFD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728F7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269D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0624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5437"/>
    <w:rsid w:val="00E56545"/>
    <w:rsid w:val="00E626B0"/>
    <w:rsid w:val="00E64199"/>
    <w:rsid w:val="00E9471B"/>
    <w:rsid w:val="00EA5D4F"/>
    <w:rsid w:val="00EB2EDB"/>
    <w:rsid w:val="00EB6BA0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431F8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5478878"/>
  <w15:docId w15:val="{01A7A05C-B29D-454E-AC7C-B83BE02F4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hAnsi="Verdana" w:eastAsiaTheme="majorEastAsi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hAnsi="Verdana" w:eastAsiaTheme="majorEastAsi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hAnsi="Verdana" w:eastAsiaTheme="majorEastAsi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hAnsi="Verdana" w:eastAsiaTheme="majorEastAsi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hAnsi="Verdana" w:eastAsiaTheme="majorEastAsi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hAnsi="Verdana" w:eastAsiaTheme="majorEastAsi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hAnsi="Verdana" w:eastAsiaTheme="majorEastAsi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hAnsi="Verdana" w:eastAsiaTheme="majorEastAsi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hAnsi="Verdana" w:eastAsiaTheme="majorEastAsi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x-none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yperlink" Target="https://www.govinfo.gov/content/pkg/FR-2025-11-24/html/2025-20753.htm" TargetMode="External" /><Relationship Id="rId11" Type="http://schemas.openxmlformats.org/officeDocument/2006/relationships/hyperlink" Target="https://www.govinfo.gov/content/pkg/FR-2025-11-24/pdf/2025-20753.pdf" TargetMode="External" /><Relationship Id="rId12" Type="http://schemas.openxmlformats.org/officeDocument/2006/relationships/hyperlink" Target="https://eping.wto.org/en/Search?domainIds=1&amp;documentSymbol=usa%2F1947%2Frev.1" TargetMode="External" /><Relationship Id="rId13" Type="http://schemas.openxmlformats.org/officeDocument/2006/relationships/hyperlink" Target="https://www.regulations.gov/docket/EPA-HQ-OAR-2025-0078/document" TargetMode="External" /><Relationship Id="rId14" Type="http://schemas.openxmlformats.org/officeDocument/2006/relationships/hyperlink" Target="http://www.regulations.gov/" TargetMode="External" /><Relationship Id="rId15" Type="http://schemas.openxmlformats.org/officeDocument/2006/relationships/hyperlink" Target="mailto:usatbtep@nist.gov" TargetMode="External" /><Relationship Id="rId16" Type="http://schemas.openxmlformats.org/officeDocument/2006/relationships/hyperlink" Target="http://time-time.net/times/time-zones/usa-canada/current-eastern-time-est.php" TargetMode="External" /><Relationship Id="rId17" Type="http://schemas.openxmlformats.org/officeDocument/2006/relationships/hyperlink" Target="https://24timezones.com/time-zone/et" TargetMode="External" /><Relationship Id="rId18" Type="http://schemas.openxmlformats.org/officeDocument/2006/relationships/header" Target="header1.xml" /><Relationship Id="rId19" Type="http://schemas.openxmlformats.org/officeDocument/2006/relationships/header" Target="header2.xml" /><Relationship Id="rId2" Type="http://schemas.openxmlformats.org/officeDocument/2006/relationships/settings" Target="settings.xml" /><Relationship Id="rId20" Type="http://schemas.openxmlformats.org/officeDocument/2006/relationships/footer" Target="footer1.xml" /><Relationship Id="rId21" Type="http://schemas.openxmlformats.org/officeDocument/2006/relationships/footer" Target="footer2.xml" /><Relationship Id="rId22" Type="http://schemas.openxmlformats.org/officeDocument/2006/relationships/header" Target="header3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customXml" Target="../customXml/item2.xml" /><Relationship Id="rId7" Type="http://schemas.openxmlformats.org/officeDocument/2006/relationships/hyperlink" Target="https://www.govinfo.gov/content/pkg/FR-2025-10-01/pdf/2025-19155.pdf" TargetMode="External" /><Relationship Id="rId8" Type="http://schemas.openxmlformats.org/officeDocument/2006/relationships/hyperlink" Target="https://eping.wto.org/en/Search?viewData=G/TBT/N/USA/1947/Rev.1" TargetMode="External" /><Relationship Id="rId9" Type="http://schemas.openxmlformats.org/officeDocument/2006/relationships/hyperlink" Target="https://www.ecfr.gov/current/title-40/chapter-I/subchapter-C/part-63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dec036cc-94e5-415e-a5cf-6149de46aed8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EDA593-CAB6-4805-AD8F-A7F9D5E60174}">
  <ds:schemaRefs>
    <ds:schemaRef ds:uri="http://schemas.titus.com/TitusPropertie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Rivera, Marcela</cp:lastModifiedBy>
  <cp:revision>2</cp:revision>
  <cp:lastPrinted>2019-10-23T07:32:00Z</cp:lastPrinted>
  <dcterms:created xsi:type="dcterms:W3CDTF">2025-11-26T09:38:00Z</dcterms:created>
  <dcterms:modified xsi:type="dcterms:W3CDTF">2025-11-26T09:42:00Z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