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1A1E101" w14:textId="77777777">
      <w:pPr>
        <w:pStyle w:val="Title"/>
      </w:pPr>
      <w:r w:rsidRPr="002F663C">
        <w:t>NOTIFICATION</w:t>
      </w:r>
    </w:p>
    <w:p w:rsidR="002F663C" w:rsidRPr="002F663C" w:rsidP="00DD3DD7" w14:paraId="1A41C7B2" w14:textId="77777777">
      <w:pPr>
        <w:pStyle w:val="Title3"/>
      </w:pPr>
      <w:r w:rsidRPr="002F663C">
        <w:t>Addendum</w:t>
      </w:r>
    </w:p>
    <w:p w:rsidR="002F663C" w:rsidP="001E2E4A" w14:paraId="6896B37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20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786F6764" w14:textId="77777777">
      <w:pPr>
        <w:rPr>
          <w:rFonts w:eastAsia="Calibri" w:cs="Times New Roman"/>
        </w:rPr>
      </w:pPr>
    </w:p>
    <w:p w:rsidR="002F663C" w:rsidRPr="002F663C" w:rsidP="002F663C" w14:paraId="64DE6A00" w14:textId="77777777">
      <w:pPr>
        <w:jc w:val="center"/>
        <w:rPr>
          <w:rFonts w:eastAsia="Calibri" w:cs="Times New Roman"/>
          <w:b/>
        </w:rPr>
      </w:pPr>
      <w:r w:rsidRPr="002F663C">
        <w:rPr>
          <w:rFonts w:eastAsia="Calibri" w:cs="Times New Roman"/>
          <w:b/>
        </w:rPr>
        <w:t>_______________</w:t>
      </w:r>
    </w:p>
    <w:p w:rsidR="002F663C" w:rsidP="002F663C" w14:paraId="439579CF" w14:textId="77777777">
      <w:pPr>
        <w:rPr>
          <w:rFonts w:eastAsia="Calibri" w:cs="Times New Roman"/>
        </w:rPr>
      </w:pPr>
    </w:p>
    <w:p w:rsidR="00C14444" w:rsidRPr="002F663C" w:rsidP="002F663C" w14:paraId="586EE50C" w14:textId="77777777">
      <w:pPr>
        <w:rPr>
          <w:rFonts w:eastAsia="Calibri" w:cs="Times New Roman"/>
        </w:rPr>
      </w:pPr>
    </w:p>
    <w:p w:rsidR="002F663C" w:rsidRPr="002F663C" w:rsidP="002F663C" w14:paraId="3155D7F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Proposed Emergency Amendment and Adoption of Vehicle Emissions Regulations</w:t>
      </w:r>
    </w:p>
    <w:p w:rsidR="002F663C" w:rsidRPr="002F663C" w:rsidP="002F663C" w14:paraId="454A4FE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0FE69A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EE84DD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C5CFDC4" w14:textId="77777777" w:rsidTr="00E9471B">
        <w:tblPrEx>
          <w:tblW w:w="9049" w:type="dxa"/>
          <w:tblLayout w:type="fixed"/>
          <w:tblLook w:val="04A0"/>
        </w:tblPrEx>
        <w:tc>
          <w:tcPr>
            <w:tcW w:w="851" w:type="dxa"/>
          </w:tcPr>
          <w:p w:rsidR="002F663C" w:rsidRPr="00711F9C" w:rsidP="00C14444" w14:paraId="7B26EE0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F86404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3DB6D13" w14:textId="77777777" w:rsidTr="00E9471B">
        <w:tblPrEx>
          <w:tblW w:w="9049" w:type="dxa"/>
          <w:tblLayout w:type="fixed"/>
          <w:tblLook w:val="04A0"/>
        </w:tblPrEx>
        <w:tc>
          <w:tcPr>
            <w:tcW w:w="851" w:type="dxa"/>
          </w:tcPr>
          <w:p w:rsidR="002F663C" w:rsidRPr="00711F9C" w:rsidP="00C14444" w14:paraId="168052D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3F61DA0"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 October 2025</w:t>
            </w:r>
          </w:p>
        </w:tc>
      </w:tr>
      <w:tr w14:paraId="62C36004" w14:textId="77777777" w:rsidTr="00E9471B">
        <w:tblPrEx>
          <w:tblW w:w="9049" w:type="dxa"/>
          <w:tblLayout w:type="fixed"/>
          <w:tblLook w:val="04A0"/>
        </w:tblPrEx>
        <w:tc>
          <w:tcPr>
            <w:tcW w:w="851" w:type="dxa"/>
          </w:tcPr>
          <w:p w:rsidR="002F663C" w:rsidRPr="00711F9C" w:rsidP="00C14444" w14:paraId="33F4459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D1ED44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6882DA6" w14:textId="77777777" w:rsidTr="00E9471B">
        <w:tblPrEx>
          <w:tblW w:w="9049" w:type="dxa"/>
          <w:tblLayout w:type="fixed"/>
          <w:tblLook w:val="04A0"/>
        </w:tblPrEx>
        <w:tc>
          <w:tcPr>
            <w:tcW w:w="851" w:type="dxa"/>
          </w:tcPr>
          <w:p w:rsidR="002F663C" w:rsidRPr="00711F9C" w:rsidP="00C14444" w14:paraId="7C4775A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C7A9A8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 October 2025</w:t>
            </w:r>
          </w:p>
        </w:tc>
      </w:tr>
      <w:tr w14:paraId="5C430571" w14:textId="77777777" w:rsidTr="00E9471B">
        <w:tblPrEx>
          <w:tblW w:w="9049" w:type="dxa"/>
          <w:tblLayout w:type="fixed"/>
          <w:tblLook w:val="04A0"/>
        </w:tblPrEx>
        <w:tc>
          <w:tcPr>
            <w:tcW w:w="851" w:type="dxa"/>
          </w:tcPr>
          <w:p w:rsidR="002F663C" w:rsidRPr="00711F9C" w:rsidP="00C14444" w14:paraId="114C210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09B0C3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72F6BB2" w14:textId="77777777">
            <w:pPr>
              <w:spacing w:before="120" w:after="120"/>
              <w:rPr>
                <w:rFonts w:eastAsia="Calibri" w:cs="Times New Roman"/>
              </w:rPr>
            </w:pPr>
            <w:hyperlink r:id="rId6" w:tgtFrame="_blank" w:history="1">
              <w:r w:rsidRPr="002F663C">
                <w:rPr>
                  <w:rFonts w:eastAsia="Calibri" w:cs="Times New Roman"/>
                  <w:color w:val="0000FF"/>
                  <w:u w:val="single"/>
                </w:rPr>
                <w:t>https://ww2.arb.ca.gov/sites/default/files/barcu/regact/2025/emergencyvehemissions/app_a-1final.pdf</w:t>
              </w:r>
            </w:hyperlink>
          </w:p>
          <w:p w:rsidR="002F663C" w:rsidRPr="002F663C" w:rsidP="00EB7B40" w14:paraId="014378D7" w14:textId="77777777">
            <w:pPr>
              <w:spacing w:before="120" w:after="120"/>
              <w:rPr>
                <w:rFonts w:eastAsia="Calibri" w:cs="Times New Roman"/>
              </w:rPr>
            </w:pPr>
            <w:hyperlink r:id="rId7" w:tgtFrame="_blank" w:history="1">
              <w:r w:rsidRPr="002F663C">
                <w:rPr>
                  <w:rFonts w:eastAsia="Calibri" w:cs="Times New Roman"/>
                  <w:color w:val="0000FF"/>
                  <w:u w:val="single"/>
                </w:rPr>
                <w:t>https://ww2.arb.ca.gov/sites/default/files/barcu/regact/2025/emergencyvehemissions/app_a-2-1pt1final.pdf</w:t>
              </w:r>
            </w:hyperlink>
          </w:p>
          <w:p w:rsidR="002F663C" w:rsidRPr="002F663C" w:rsidP="00EB7B40" w14:paraId="147F762C" w14:textId="77777777">
            <w:pPr>
              <w:spacing w:before="120" w:after="120"/>
              <w:rPr>
                <w:rFonts w:eastAsia="Calibri" w:cs="Times New Roman"/>
              </w:rPr>
            </w:pPr>
            <w:hyperlink r:id="rId8" w:tgtFrame="_blank" w:history="1">
              <w:r w:rsidRPr="002F663C">
                <w:rPr>
                  <w:rFonts w:eastAsia="Calibri" w:cs="Times New Roman"/>
                  <w:color w:val="0000FF"/>
                  <w:u w:val="single"/>
                </w:rPr>
                <w:t>https://ww2.arb.ca.gov/sites/default/files/barcu/regact/2025/emergencyvehemissions/app_a-2-1pt2final.pdf</w:t>
              </w:r>
            </w:hyperlink>
          </w:p>
          <w:p w:rsidR="002F663C" w:rsidRPr="002F663C" w:rsidP="00EB7B40" w14:paraId="78E533F3" w14:textId="77777777">
            <w:pPr>
              <w:spacing w:before="120" w:after="120"/>
              <w:rPr>
                <w:rFonts w:eastAsia="Calibri" w:cs="Times New Roman"/>
              </w:rPr>
            </w:pPr>
            <w:hyperlink r:id="rId9" w:tgtFrame="_blank" w:history="1">
              <w:r w:rsidRPr="002F663C">
                <w:rPr>
                  <w:rFonts w:eastAsia="Calibri" w:cs="Times New Roman"/>
                  <w:color w:val="0000FF"/>
                  <w:u w:val="single"/>
                </w:rPr>
                <w:t>https://ww2.arb.ca.gov/sites/default/files/barcu/regact/2025/emergencyvehemissions/app_a-2-2final.pdf</w:t>
              </w:r>
            </w:hyperlink>
          </w:p>
          <w:p w:rsidR="002F663C" w:rsidRPr="002F663C" w:rsidP="00EB7B40" w14:paraId="0C06DEF0" w14:textId="77777777">
            <w:pPr>
              <w:spacing w:before="120" w:after="120"/>
              <w:rPr>
                <w:rFonts w:eastAsia="Calibri" w:cs="Times New Roman"/>
              </w:rPr>
            </w:pPr>
            <w:hyperlink r:id="rId10" w:tgtFrame="_blank" w:history="1">
              <w:r w:rsidRPr="002F663C">
                <w:rPr>
                  <w:rFonts w:eastAsia="Calibri" w:cs="Times New Roman"/>
                  <w:color w:val="0000FF"/>
                  <w:u w:val="single"/>
                </w:rPr>
                <w:t>https://ww2.arb.ca.gov/sites/default/files/barcu/regact/2025/emergencyvehemissions/app_a-3final.pdf</w:t>
              </w:r>
            </w:hyperlink>
          </w:p>
          <w:p w:rsidR="002F663C" w:rsidRPr="002F663C" w:rsidP="00EB7B40" w14:paraId="7EA35D66" w14:textId="77777777">
            <w:pPr>
              <w:spacing w:before="120" w:after="120"/>
              <w:rPr>
                <w:rFonts w:eastAsia="Calibri" w:cs="Times New Roman"/>
              </w:rPr>
            </w:pPr>
            <w:hyperlink r:id="rId11" w:tgtFrame="_blank" w:history="1">
              <w:r w:rsidRPr="002F663C">
                <w:rPr>
                  <w:rFonts w:eastAsia="Calibri" w:cs="Times New Roman"/>
                  <w:color w:val="0000FF"/>
                  <w:u w:val="single"/>
                </w:rPr>
                <w:t>https://ww2.arb.ca.gov/sites/default/files/barcu/regact/2025/emergencyvehemissions/app_a-4final.pdf</w:t>
              </w:r>
            </w:hyperlink>
          </w:p>
        </w:tc>
      </w:tr>
      <w:tr w14:paraId="1B3EE87C" w14:textId="77777777" w:rsidTr="00E9471B">
        <w:tblPrEx>
          <w:tblW w:w="9049" w:type="dxa"/>
          <w:tblLayout w:type="fixed"/>
          <w:tblLook w:val="04A0"/>
        </w:tblPrEx>
        <w:tc>
          <w:tcPr>
            <w:tcW w:w="851" w:type="dxa"/>
          </w:tcPr>
          <w:p w:rsidR="002F663C" w:rsidRPr="00711F9C" w:rsidP="00C14444" w14:paraId="1234B5C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B2DE16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A2C943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C857082" w14:textId="77777777" w:rsidTr="00E9471B">
        <w:tblPrEx>
          <w:tblW w:w="9049" w:type="dxa"/>
          <w:tblLayout w:type="fixed"/>
          <w:tblLook w:val="04A0"/>
        </w:tblPrEx>
        <w:tc>
          <w:tcPr>
            <w:tcW w:w="851" w:type="dxa"/>
          </w:tcPr>
          <w:p w:rsidR="002F663C" w:rsidRPr="00711F9C" w:rsidP="00C14444" w14:paraId="5769A31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AA31648"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D9A88F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4472BA4" w14:textId="77777777" w:rsidTr="00E9471B">
        <w:tblPrEx>
          <w:tblW w:w="9049" w:type="dxa"/>
          <w:tblLayout w:type="fixed"/>
          <w:tblLook w:val="04A0"/>
        </w:tblPrEx>
        <w:tc>
          <w:tcPr>
            <w:tcW w:w="851" w:type="dxa"/>
          </w:tcPr>
          <w:p w:rsidR="002F663C" w:rsidRPr="00711F9C" w:rsidP="00C14444" w14:paraId="4639D99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45DF9D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7A98C02" w14:textId="77777777" w:rsidTr="00E9471B">
        <w:tblPrEx>
          <w:tblW w:w="9049" w:type="dxa"/>
          <w:tblLayout w:type="fixed"/>
          <w:tblLook w:val="04A0"/>
        </w:tblPrEx>
        <w:tc>
          <w:tcPr>
            <w:tcW w:w="851" w:type="dxa"/>
            <w:tcBorders>
              <w:bottom w:val="double" w:sz="4" w:space="0" w:color="auto"/>
            </w:tcBorders>
          </w:tcPr>
          <w:p w:rsidR="002F663C" w:rsidRPr="00711F9C" w:rsidP="00C14444" w14:paraId="0961E75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BF4569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E6CFD51" w14:textId="77777777">
      <w:pPr>
        <w:jc w:val="left"/>
        <w:rPr>
          <w:rFonts w:eastAsia="Calibri" w:cs="Times New Roman"/>
          <w:highlight w:val="yellow"/>
        </w:rPr>
      </w:pPr>
    </w:p>
    <w:p w:rsidR="003971FF" w:rsidRPr="007F6EA2" w:rsidP="00B16ACF" w14:paraId="363F0F6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Six documents were posted on 3 October 2025 by the California Air Resources Board (CARB) on its website at </w:t>
      </w:r>
      <w:hyperlink r:id="rId12" w:history="1">
        <w:r w:rsidRPr="002F663C">
          <w:rPr>
            <w:rFonts w:eastAsia="Calibri" w:cs="Times New Roman"/>
            <w:color w:val="0000FF"/>
            <w:szCs w:val="18"/>
            <w:u w:val="single"/>
          </w:rPr>
          <w:t>https://ww2.arb.ca.gov/rulemaking/2025/emergencyvehemissions</w:t>
        </w:r>
      </w:hyperlink>
      <w:r w:rsidRPr="002F663C">
        <w:rPr>
          <w:rFonts w:eastAsia="Calibri" w:cs="Times New Roman"/>
          <w:szCs w:val="18"/>
        </w:rPr>
        <w:t xml:space="preserve">, providing the final version of the emergency regulations to include minor corrections to the amended and proposed regulation text, ensuring consistency with the previously adopted versions approved by the Office of Administrative Law. These corrections were made before the regulations were filed with the Secretary of State under the emergency regulation provisions of Government Code sections 11346.1 and 11349.6, along with California Code of Regulations, title 1, sections 48 through 56, and in accordance </w:t>
      </w:r>
      <w:r w:rsidRPr="002F663C">
        <w:rPr>
          <w:rFonts w:eastAsia="Calibri" w:cs="Times New Roman"/>
          <w:szCs w:val="18"/>
        </w:rPr>
        <w:t xml:space="preserve">with the Emergency Notice that stated the purpose of the emergency regulations is to clarify that previously-adopted regulations remain operative and that CARB would accordingly consider other changes to the sections affected. These corrections do not affect the regulatory intent or application. These corrections are reflected in the regulation filed with the Secretary of State on 2 October 2025. The Board will consider in a subsequent rulemaking whether to make these regulations permanent. </w:t>
      </w:r>
      <w:r w:rsidRPr="002F663C">
        <w:rPr>
          <w:rFonts w:eastAsia="Calibri" w:cs="Times New Roman"/>
          <w:i/>
          <w:iCs/>
          <w:szCs w:val="18"/>
        </w:rPr>
        <w:t xml:space="preserve">See </w:t>
      </w:r>
      <w:hyperlink r:id="rId13" w:history="1">
        <w:r w:rsidRPr="002F663C">
          <w:rPr>
            <w:rFonts w:eastAsia="Calibri" w:cs="Times New Roman"/>
            <w:i/>
            <w:iCs/>
            <w:color w:val="0000FF"/>
            <w:szCs w:val="18"/>
            <w:u w:val="single"/>
          </w:rPr>
          <w:t>On-Road Heavy-Duty Engine and Vehicle Omnibus, Low Carbon Fuel Standard, and Emergency Vehicle Emissions Regulations | California Air Resources Board</w:t>
        </w:r>
      </w:hyperlink>
    </w:p>
    <w:p w:rsidR="00EF3DF4" w:rsidRPr="002F663C" w:rsidP="00B16ACF" w14:paraId="2C3EA960" w14:textId="77777777">
      <w:pPr>
        <w:spacing w:before="120" w:after="120"/>
        <w:rPr>
          <w:rFonts w:eastAsia="Calibri" w:cs="Times New Roman"/>
          <w:szCs w:val="18"/>
        </w:rPr>
      </w:pPr>
      <w:r w:rsidRPr="002F663C">
        <w:rPr>
          <w:rFonts w:eastAsia="Calibri" w:cs="Times New Roman"/>
          <w:szCs w:val="18"/>
        </w:rPr>
        <w:t>The six documents are as follows, with exact links to them appearing in the "Text of the final measure" section of this addendum:</w:t>
      </w:r>
    </w:p>
    <w:p w:rsidR="00EF3DF4" w:rsidRPr="002F663C" w:rsidP="00B16ACF" w14:paraId="7AF4A23C" w14:textId="77777777">
      <w:pPr>
        <w:spacing w:before="120" w:after="120"/>
        <w:rPr>
          <w:rFonts w:eastAsia="Calibri" w:cs="Times New Roman"/>
          <w:szCs w:val="18"/>
        </w:rPr>
      </w:pPr>
      <w:hyperlink r:id="rId6" w:history="1">
        <w:r w:rsidRPr="002F663C">
          <w:rPr>
            <w:rFonts w:eastAsia="Calibri" w:cs="Times New Roman"/>
            <w:color w:val="0000FF"/>
            <w:szCs w:val="18"/>
            <w:u w:val="single"/>
          </w:rPr>
          <w:t>Appendix A-1</w:t>
        </w:r>
      </w:hyperlink>
    </w:p>
    <w:p w:rsidR="00EF3DF4" w:rsidRPr="002F663C" w:rsidP="00B16ACF" w14:paraId="1600DA40" w14:textId="77777777">
      <w:pPr>
        <w:spacing w:before="120" w:after="120"/>
        <w:rPr>
          <w:rFonts w:eastAsia="Calibri" w:cs="Times New Roman"/>
          <w:szCs w:val="18"/>
        </w:rPr>
      </w:pPr>
      <w:hyperlink r:id="rId7" w:history="1">
        <w:r w:rsidRPr="002F663C">
          <w:rPr>
            <w:rFonts w:eastAsia="Calibri" w:cs="Times New Roman"/>
            <w:color w:val="0000FF"/>
            <w:szCs w:val="18"/>
            <w:u w:val="single"/>
          </w:rPr>
          <w:t>Appendix A-2-1</w:t>
        </w:r>
      </w:hyperlink>
      <w:r w:rsidRPr="002F663C">
        <w:rPr>
          <w:rFonts w:eastAsia="Calibri" w:cs="Times New Roman"/>
          <w:szCs w:val="18"/>
        </w:rPr>
        <w:t xml:space="preserve"> (part 1)</w:t>
      </w:r>
    </w:p>
    <w:p w:rsidR="00EF3DF4" w:rsidRPr="002F663C" w:rsidP="00B16ACF" w14:paraId="39C185DE" w14:textId="77777777">
      <w:pPr>
        <w:spacing w:before="120" w:after="120"/>
        <w:rPr>
          <w:rFonts w:eastAsia="Calibri" w:cs="Times New Roman"/>
          <w:szCs w:val="18"/>
        </w:rPr>
      </w:pPr>
      <w:hyperlink r:id="rId8" w:history="1">
        <w:r w:rsidRPr="002F663C">
          <w:rPr>
            <w:rFonts w:eastAsia="Calibri" w:cs="Times New Roman"/>
            <w:color w:val="0000FF"/>
            <w:szCs w:val="18"/>
            <w:u w:val="single"/>
          </w:rPr>
          <w:t>Appendix A-2-1</w:t>
        </w:r>
      </w:hyperlink>
      <w:r w:rsidRPr="002F663C">
        <w:rPr>
          <w:rFonts w:eastAsia="Calibri" w:cs="Times New Roman"/>
          <w:szCs w:val="18"/>
        </w:rPr>
        <w:t xml:space="preserve"> (part 2)</w:t>
      </w:r>
    </w:p>
    <w:p w:rsidR="00EF3DF4" w:rsidRPr="002F663C" w:rsidP="00B16ACF" w14:paraId="50396D77" w14:textId="77777777">
      <w:pPr>
        <w:spacing w:before="120" w:after="120"/>
        <w:rPr>
          <w:rFonts w:eastAsia="Calibri" w:cs="Times New Roman"/>
          <w:szCs w:val="18"/>
        </w:rPr>
      </w:pPr>
      <w:hyperlink r:id="rId9" w:history="1">
        <w:r w:rsidRPr="002F663C">
          <w:rPr>
            <w:rFonts w:eastAsia="Calibri" w:cs="Times New Roman"/>
            <w:color w:val="0000FF"/>
            <w:szCs w:val="18"/>
            <w:u w:val="single"/>
          </w:rPr>
          <w:t>Appendix A-2-2</w:t>
        </w:r>
      </w:hyperlink>
    </w:p>
    <w:p w:rsidR="00EF3DF4" w:rsidRPr="002F663C" w:rsidP="00B16ACF" w14:paraId="46294393" w14:textId="77777777">
      <w:pPr>
        <w:spacing w:before="120" w:after="120"/>
        <w:rPr>
          <w:rFonts w:eastAsia="Calibri" w:cs="Times New Roman"/>
          <w:szCs w:val="18"/>
        </w:rPr>
      </w:pPr>
      <w:hyperlink r:id="rId10" w:history="1">
        <w:r w:rsidRPr="002F663C">
          <w:rPr>
            <w:rFonts w:eastAsia="Calibri" w:cs="Times New Roman"/>
            <w:color w:val="0000FF"/>
            <w:szCs w:val="18"/>
            <w:u w:val="single"/>
          </w:rPr>
          <w:t>Appendix A-3</w:t>
        </w:r>
      </w:hyperlink>
    </w:p>
    <w:p w:rsidR="00EF3DF4" w:rsidRPr="002F663C" w:rsidP="00B16ACF" w14:paraId="381233F9" w14:textId="77777777">
      <w:pPr>
        <w:spacing w:before="120" w:after="120"/>
        <w:rPr>
          <w:rFonts w:eastAsia="Calibri" w:cs="Times New Roman"/>
          <w:szCs w:val="18"/>
        </w:rPr>
      </w:pPr>
      <w:hyperlink r:id="rId11" w:history="1">
        <w:r w:rsidRPr="002F663C">
          <w:rPr>
            <w:rFonts w:eastAsia="Calibri" w:cs="Times New Roman"/>
            <w:color w:val="0000FF"/>
            <w:szCs w:val="18"/>
            <w:u w:val="single"/>
          </w:rPr>
          <w:t>Appendix A-4</w:t>
        </w:r>
      </w:hyperlink>
    </w:p>
    <w:p w:rsidR="006C5A96" w:rsidP="006C5A96" w14:paraId="2D609B91" w14:textId="77777777">
      <w:pPr>
        <w:jc w:val="center"/>
        <w:rPr>
          <w:b/>
        </w:rPr>
      </w:pPr>
      <w:r w:rsidRPr="003971FF">
        <w:rPr>
          <w:b/>
        </w:rPr>
        <w:t>__________</w:t>
      </w:r>
    </w:p>
    <w:p w:rsidR="004D4D19" w:rsidP="007F38C2" w14:paraId="6E3CE7C9" w14:textId="77777777">
      <w:pPr>
        <w:jc w:val="center"/>
        <w:rPr>
          <w:b/>
        </w:rPr>
      </w:pPr>
    </w:p>
    <w:p w:rsidR="00A1565D" w:rsidP="003971FF" w14:paraId="3194E941" w14:textId="77777777">
      <w:pPr>
        <w:jc w:val="center"/>
        <w:rPr>
          <w:b/>
        </w:rPr>
      </w:pPr>
    </w:p>
    <w:sectPr w:rsidSect="006C5A96">
      <w:headerReference w:type="even" r:id="rId14"/>
      <w:headerReference w:type="default" r:id="rId15"/>
      <w:footerReference w:type="even" r:id="rId16"/>
      <w:footerReference w:type="default" r:id="rId17"/>
      <w:headerReference w:type="first" r:id="rId1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6C60B4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E4E58C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0E9889C" w14:textId="77777777">
      <w:r>
        <w:separator/>
      </w:r>
    </w:p>
  </w:footnote>
  <w:footnote w:type="continuationSeparator" w:id="1">
    <w:p w:rsidR="004D3A6A" w:rsidP="00ED54E0" w14:paraId="6C98BC14" w14:textId="77777777">
      <w:r>
        <w:continuationSeparator/>
      </w:r>
    </w:p>
  </w:footnote>
  <w:footnote w:id="2">
    <w:p w:rsidR="007F6EA2" w14:paraId="7E381A4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32DCA2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EB22A10" w14:textId="77777777">
    <w:pPr>
      <w:pStyle w:val="Header"/>
      <w:pBdr>
        <w:bottom w:val="single" w:sz="4" w:space="1" w:color="auto"/>
      </w:pBdr>
      <w:tabs>
        <w:tab w:val="clear" w:pos="4513"/>
        <w:tab w:val="clear" w:pos="9027"/>
      </w:tabs>
      <w:jc w:val="center"/>
    </w:pPr>
  </w:p>
  <w:p w:rsidR="00DD3DD7" w:rsidRPr="00DD3DD7" w:rsidP="00DD3DD7" w14:paraId="1404A27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0D9BCC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30ADE91" w14:textId="77777777">
    <w:pPr>
      <w:pStyle w:val="Header"/>
      <w:pBdr>
        <w:bottom w:val="single" w:sz="4" w:space="1" w:color="auto"/>
      </w:pBdr>
      <w:tabs>
        <w:tab w:val="clear" w:pos="4513"/>
        <w:tab w:val="clear" w:pos="9027"/>
      </w:tabs>
      <w:jc w:val="center"/>
    </w:pPr>
    <w:bookmarkStart w:id="3" w:name="spsSymbolHeader"/>
    <w:r w:rsidRPr="00DD3DD7">
      <w:t>G/TBT/N/USA/2036/Rev.1/Add.2</w:t>
    </w:r>
    <w:bookmarkEnd w:id="3"/>
  </w:p>
  <w:p w:rsidR="00DD3DD7" w:rsidRPr="00DD3DD7" w:rsidP="00DD3DD7" w14:paraId="530924DC" w14:textId="77777777">
    <w:pPr>
      <w:pStyle w:val="Header"/>
      <w:pBdr>
        <w:bottom w:val="single" w:sz="4" w:space="1" w:color="auto"/>
      </w:pBdr>
      <w:tabs>
        <w:tab w:val="clear" w:pos="4513"/>
        <w:tab w:val="clear" w:pos="9027"/>
      </w:tabs>
      <w:jc w:val="center"/>
    </w:pPr>
  </w:p>
  <w:p w:rsidR="00DD3DD7" w:rsidRPr="00DD3DD7" w:rsidP="00DD3DD7" w14:paraId="20D7F10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7457F1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CA900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D1EF54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7B4D135" w14:textId="77777777">
          <w:pPr>
            <w:jc w:val="right"/>
            <w:rPr>
              <w:b/>
              <w:color w:val="FF0000"/>
              <w:szCs w:val="16"/>
            </w:rPr>
          </w:pPr>
          <w:r>
            <w:rPr>
              <w:b/>
              <w:color w:val="FF0000"/>
              <w:szCs w:val="16"/>
            </w:rPr>
            <w:t xml:space="preserve"> </w:t>
          </w:r>
        </w:p>
      </w:tc>
    </w:tr>
    <w:tr w14:paraId="6741F7B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C03679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9A98437" w14:textId="77777777">
          <w:pPr>
            <w:jc w:val="right"/>
            <w:rPr>
              <w:b/>
              <w:szCs w:val="16"/>
            </w:rPr>
          </w:pPr>
        </w:p>
      </w:tc>
    </w:tr>
    <w:tr w14:paraId="22DFFC4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8C9EB9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5610410" w14:textId="77777777">
          <w:pPr>
            <w:jc w:val="right"/>
            <w:rPr>
              <w:rFonts w:eastAsia="Calibri" w:cs="Times New Roman"/>
              <w:b/>
              <w:szCs w:val="16"/>
            </w:rPr>
          </w:pPr>
          <w:bookmarkStart w:id="4" w:name="bmkSymbols"/>
          <w:r w:rsidRPr="002F663C">
            <w:rPr>
              <w:rFonts w:eastAsia="Calibri" w:cs="Times New Roman"/>
              <w:b/>
              <w:szCs w:val="16"/>
            </w:rPr>
            <w:t>G/TBT/N/USA/2036/Rev.1/Add.2</w:t>
          </w:r>
          <w:bookmarkEnd w:id="4"/>
        </w:p>
        <w:p w:rsidR="00C14444" w:rsidRPr="00C14444" w:rsidP="00C14444" w14:paraId="15E5905D" w14:textId="77777777">
          <w:pPr>
            <w:jc w:val="center"/>
            <w:rPr>
              <w:szCs w:val="16"/>
            </w:rPr>
          </w:pPr>
        </w:p>
      </w:tc>
    </w:tr>
    <w:tr w14:paraId="2A97EC3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5DD137F" w14:textId="77777777"/>
      </w:tc>
      <w:tc>
        <w:tcPr>
          <w:tcW w:w="5448" w:type="dxa"/>
          <w:gridSpan w:val="2"/>
          <w:shd w:val="clear" w:color="auto" w:fill="FFFFFF"/>
          <w:tcMar>
            <w:left w:w="108" w:type="dxa"/>
            <w:right w:w="108" w:type="dxa"/>
          </w:tcMar>
          <w:vAlign w:val="center"/>
        </w:tcPr>
        <w:p w:rsidR="00ED54E0" w:rsidRPr="00182B84" w:rsidP="00425DC5" w14:paraId="0D41A65D" w14:textId="77777777">
          <w:pPr>
            <w:jc w:val="right"/>
            <w:rPr>
              <w:szCs w:val="16"/>
            </w:rPr>
          </w:pPr>
          <w:bookmarkStart w:id="5" w:name="bmkDate"/>
          <w:r w:rsidRPr="00182B84">
            <w:rPr>
              <w:szCs w:val="16"/>
            </w:rPr>
            <w:t>21 November 2025</w:t>
          </w:r>
          <w:bookmarkEnd w:id="5"/>
        </w:p>
      </w:tc>
    </w:tr>
    <w:tr w14:paraId="00E14C5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14ED1AE" w14:textId="77777777">
          <w:pPr>
            <w:jc w:val="left"/>
            <w:rPr>
              <w:b/>
            </w:rPr>
          </w:pPr>
          <w:bookmarkStart w:id="6" w:name="bmkSerial"/>
          <w:r>
            <w:rPr>
              <w:rFonts w:ascii="Verdana" w:eastAsia="Verdana" w:hAnsi="Verdana" w:cs="Verdana"/>
              <w:b w:val="0"/>
              <w:color w:val="FF0000"/>
              <w:sz w:val="18"/>
            </w:rPr>
            <w:t>(25-7761)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7CEBAC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E10C8E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E39DDA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CFA014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4F82F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96213098">
    <w:abstractNumId w:val="9"/>
  </w:num>
  <w:num w:numId="2" w16cid:durableId="1442341437">
    <w:abstractNumId w:val="7"/>
  </w:num>
  <w:num w:numId="3" w16cid:durableId="1076122527">
    <w:abstractNumId w:val="6"/>
  </w:num>
  <w:num w:numId="4" w16cid:durableId="935211157">
    <w:abstractNumId w:val="5"/>
  </w:num>
  <w:num w:numId="5" w16cid:durableId="946693719">
    <w:abstractNumId w:val="4"/>
  </w:num>
  <w:num w:numId="6" w16cid:durableId="1453523747">
    <w:abstractNumId w:val="12"/>
  </w:num>
  <w:num w:numId="7" w16cid:durableId="833179254">
    <w:abstractNumId w:val="11"/>
  </w:num>
  <w:num w:numId="8" w16cid:durableId="1032652630">
    <w:abstractNumId w:val="10"/>
  </w:num>
  <w:num w:numId="9" w16cid:durableId="7103020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2080987">
    <w:abstractNumId w:val="13"/>
  </w:num>
  <w:num w:numId="11" w16cid:durableId="726102968">
    <w:abstractNumId w:val="8"/>
  </w:num>
  <w:num w:numId="12" w16cid:durableId="1975477942">
    <w:abstractNumId w:val="3"/>
  </w:num>
  <w:num w:numId="13" w16cid:durableId="218129753">
    <w:abstractNumId w:val="2"/>
  </w:num>
  <w:num w:numId="14" w16cid:durableId="1920602782">
    <w:abstractNumId w:val="1"/>
  </w:num>
  <w:num w:numId="15" w16cid:durableId="122580495">
    <w:abstractNumId w:val="0"/>
  </w:num>
  <w:num w:numId="16" w16cid:durableId="156108876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1AA2"/>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2B89"/>
    <w:rsid w:val="00EE587D"/>
    <w:rsid w:val="00EF3DF4"/>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202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2.arb.ca.gov/sites/default/files/barcu/regact/2025/emergencyvehemissions/app_a-3final.pdf" TargetMode="External" /><Relationship Id="rId11" Type="http://schemas.openxmlformats.org/officeDocument/2006/relationships/hyperlink" Target="https://ww2.arb.ca.gov/sites/default/files/barcu/regact/2025/emergencyvehemissions/app_a-4final.pdf" TargetMode="External" /><Relationship Id="rId12" Type="http://schemas.openxmlformats.org/officeDocument/2006/relationships/hyperlink" Target="https://ww2.arb.ca.gov/rulemaking/2025/emergencyvehemissions" TargetMode="External" /><Relationship Id="rId13" Type="http://schemas.openxmlformats.org/officeDocument/2006/relationships/hyperlink" Target="https://ww2.arb.ca.gov/rulemaking/2025/orhdomnibus"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2.arb.ca.gov/sites/default/files/barcu/regact/2025/emergencyvehemissions/app_a-1final.pdf" TargetMode="External" /><Relationship Id="rId7" Type="http://schemas.openxmlformats.org/officeDocument/2006/relationships/hyperlink" Target="https://ww2.arb.ca.gov/sites/default/files/barcu/regact/2025/emergencyvehemissions/app_a-2-1pt1final.pdf" TargetMode="External" /><Relationship Id="rId8" Type="http://schemas.openxmlformats.org/officeDocument/2006/relationships/hyperlink" Target="https://ww2.arb.ca.gov/sites/default/files/barcu/regact/2025/emergencyvehemissions/app_a-2-1pt2final.pdf" TargetMode="External" /><Relationship Id="rId9" Type="http://schemas.openxmlformats.org/officeDocument/2006/relationships/hyperlink" Target="https://ww2.arb.ca.gov/sites/default/files/barcu/regact/2025/emergencyvehemissions/app_a-2-2final.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2025-11-21T07:21:00Z</dcterms:created>
  <dcterms:modified xsi:type="dcterms:W3CDTF">2025-11-21T07:21:00Z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