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F9BB964" w14:textId="77777777">
      <w:pPr>
        <w:pStyle w:val="Title"/>
        <w:rPr>
          <w:caps w:val="0"/>
          <w:kern w:val="0"/>
        </w:rPr>
      </w:pPr>
      <w:r w:rsidRPr="009D0EBF">
        <w:rPr>
          <w:caps w:val="0"/>
          <w:kern w:val="0"/>
        </w:rPr>
        <w:t>NOTIFICATION</w:t>
      </w:r>
    </w:p>
    <w:p w:rsidR="00D90ADD" w:rsidRPr="009D0EBF" w:rsidP="009D0EBF" w14:paraId="54240519" w14:textId="77777777">
      <w:pPr>
        <w:pStyle w:val="Title3"/>
      </w:pPr>
      <w:r w:rsidRPr="009D0EBF">
        <w:t>Revision</w:t>
      </w:r>
    </w:p>
    <w:p w:rsidR="00D90ADD" w:rsidRPr="009D0EBF" w:rsidP="009D0EBF" w14:paraId="04E46CC6" w14:textId="77777777">
      <w:pPr>
        <w:jc w:val="center"/>
      </w:pPr>
      <w:r w:rsidRPr="009D0EBF">
        <w:t>The following notification is being circulated in accordance with Article 10.6.</w:t>
      </w:r>
    </w:p>
    <w:p w:rsidR="00D90ADD" w:rsidRPr="009D0EBF" w:rsidP="009D0EBF" w14:paraId="4A2D8F7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4C3142EF" w14:textId="77777777" w:rsidTr="00A00801">
        <w:tblPrEx>
          <w:tblW w:w="5000" w:type="pct"/>
          <w:tblLayout w:type="fixed"/>
          <w:tblLook w:val="0000"/>
        </w:tblPrEx>
        <w:tc>
          <w:tcPr>
            <w:tcW w:w="338" w:type="pct"/>
            <w:tcBorders>
              <w:top w:val="double" w:sz="4" w:space="0" w:color="auto"/>
            </w:tcBorders>
          </w:tcPr>
          <w:p w:rsidR="004C341F" w:rsidRPr="009D0EBF" w:rsidP="009D0EBF" w14:paraId="50E6AB04"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3C3B94EA" w14:textId="77777777">
            <w:pPr>
              <w:spacing w:before="120" w:after="120"/>
            </w:pPr>
            <w:r w:rsidRPr="009D0EBF">
              <w:rPr>
                <w:b/>
              </w:rPr>
              <w:t>Notifying Member:</w:t>
            </w:r>
            <w:r w:rsidRPr="008C0973" w:rsidR="004B48EF">
              <w:rPr>
                <w:bCs/>
              </w:rPr>
              <w:t xml:space="preserve"> </w:t>
            </w:r>
            <w:r w:rsidRPr="008C0973" w:rsidR="004B48EF">
              <w:rPr>
                <w:bCs/>
                <w:u w:val="single"/>
              </w:rPr>
              <w:t>INDIA</w:t>
            </w:r>
          </w:p>
          <w:p w:rsidR="004C341F" w:rsidRPr="009D0EBF" w:rsidP="009D0EBF" w14:paraId="54CCB464" w14:textId="77777777">
            <w:pPr>
              <w:spacing w:after="120"/>
            </w:pPr>
            <w:r w:rsidRPr="009D0EBF">
              <w:rPr>
                <w:b/>
              </w:rPr>
              <w:t>If applicable, name of local government involved (Articles 3.2 and 7.2):</w:t>
            </w:r>
            <w:r w:rsidRPr="009D0EBF" w:rsidR="004B48EF">
              <w:t xml:space="preserve"> </w:t>
            </w:r>
          </w:p>
        </w:tc>
      </w:tr>
      <w:tr w14:paraId="0D4E86FB" w14:textId="77777777" w:rsidTr="00A00801">
        <w:tblPrEx>
          <w:tblW w:w="5000" w:type="pct"/>
          <w:tblLayout w:type="fixed"/>
          <w:tblLook w:val="0000"/>
        </w:tblPrEx>
        <w:tc>
          <w:tcPr>
            <w:tcW w:w="338" w:type="pct"/>
          </w:tcPr>
          <w:p w:rsidR="004C341F" w:rsidRPr="009D0EBF" w:rsidP="009D0EBF" w14:paraId="18E1A62A" w14:textId="77777777">
            <w:pPr>
              <w:spacing w:before="120" w:after="120"/>
              <w:jc w:val="center"/>
            </w:pPr>
            <w:r w:rsidRPr="009D0EBF">
              <w:rPr>
                <w:b/>
              </w:rPr>
              <w:t>2.</w:t>
            </w:r>
          </w:p>
        </w:tc>
        <w:tc>
          <w:tcPr>
            <w:tcW w:w="4662" w:type="pct"/>
          </w:tcPr>
          <w:p w:rsidR="004C341F" w:rsidRPr="009D0EBF" w:rsidP="00324BA8" w14:paraId="23B05CD8" w14:textId="77777777">
            <w:pPr>
              <w:spacing w:before="120" w:after="120"/>
            </w:pPr>
            <w:r w:rsidRPr="009D0EBF">
              <w:rPr>
                <w:b/>
              </w:rPr>
              <w:t>Agency responsible:</w:t>
            </w:r>
            <w:r w:rsidRPr="009D0EBF" w:rsidR="004B48EF">
              <w:t xml:space="preserve"> </w:t>
            </w:r>
          </w:p>
          <w:p w:rsidR="004B48EF" w:rsidRPr="009D0EBF" w:rsidP="00324BA8" w14:paraId="3FE69E2A" w14:textId="77777777">
            <w:pPr>
              <w:spacing w:after="120"/>
            </w:pPr>
            <w:r w:rsidRPr="009D0EBF">
              <w:t>Telecommunication Engineering Centre (TEC), Department of Telecommunications (DoT)</w:t>
            </w:r>
          </w:p>
        </w:tc>
      </w:tr>
      <w:tr w14:paraId="11973FF0" w14:textId="77777777" w:rsidTr="00A00801">
        <w:tblPrEx>
          <w:tblW w:w="5000" w:type="pct"/>
          <w:tblLayout w:type="fixed"/>
          <w:tblLook w:val="0000"/>
        </w:tblPrEx>
        <w:tc>
          <w:tcPr>
            <w:tcW w:w="338" w:type="pct"/>
          </w:tcPr>
          <w:p w:rsidR="004C341F" w:rsidRPr="009D0EBF" w:rsidP="009D0EBF" w14:paraId="189CF6DF" w14:textId="77777777">
            <w:pPr>
              <w:spacing w:before="120" w:after="120"/>
              <w:jc w:val="center"/>
              <w:rPr>
                <w:b/>
              </w:rPr>
            </w:pPr>
            <w:r w:rsidRPr="009D0EBF">
              <w:rPr>
                <w:b/>
              </w:rPr>
              <w:t>3.</w:t>
            </w:r>
          </w:p>
        </w:tc>
        <w:tc>
          <w:tcPr>
            <w:tcW w:w="4662" w:type="pct"/>
          </w:tcPr>
          <w:p w:rsidR="004C341F" w:rsidRPr="009D0EBF" w:rsidP="009D0EBF" w14:paraId="58B77884"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080AA545" w14:textId="77777777" w:rsidTr="00A00801">
        <w:tblPrEx>
          <w:tblW w:w="5000" w:type="pct"/>
          <w:tblLayout w:type="fixed"/>
          <w:tblLook w:val="0000"/>
        </w:tblPrEx>
        <w:tc>
          <w:tcPr>
            <w:tcW w:w="338" w:type="pct"/>
          </w:tcPr>
          <w:p w:rsidR="004C341F" w:rsidRPr="009D0EBF" w:rsidP="009D0EBF" w14:paraId="727CA7CF" w14:textId="77777777">
            <w:pPr>
              <w:spacing w:before="120" w:after="120"/>
              <w:jc w:val="center"/>
            </w:pPr>
            <w:r w:rsidRPr="009D0EBF">
              <w:rPr>
                <w:b/>
              </w:rPr>
              <w:t>4.</w:t>
            </w:r>
          </w:p>
        </w:tc>
        <w:tc>
          <w:tcPr>
            <w:tcW w:w="4662" w:type="pct"/>
          </w:tcPr>
          <w:p w:rsidR="004C341F" w:rsidRPr="009D0EBF" w:rsidP="009D0EBF" w14:paraId="333EB74C" w14:textId="77777777">
            <w:pPr>
              <w:spacing w:before="120" w:after="120"/>
            </w:pPr>
            <w:r w:rsidRPr="00324BA8">
              <w:rPr>
                <w:b/>
                <w:bCs/>
              </w:rPr>
              <w:t>Products covered (HS codes or national tariff lines. ICS numbers may be provided in addition, where applicable):</w:t>
            </w:r>
            <w:r w:rsidRPr="009D0EBF" w:rsidR="004B48EF">
              <w:t xml:space="preserve"> HS 8528</w:t>
            </w:r>
          </w:p>
        </w:tc>
      </w:tr>
      <w:tr w14:paraId="0DBE33E2" w14:textId="77777777" w:rsidTr="00A00801">
        <w:tblPrEx>
          <w:tblW w:w="5000" w:type="pct"/>
          <w:tblLayout w:type="fixed"/>
          <w:tblLook w:val="0000"/>
        </w:tblPrEx>
        <w:tc>
          <w:tcPr>
            <w:tcW w:w="338" w:type="pct"/>
          </w:tcPr>
          <w:p w:rsidR="004C341F" w:rsidRPr="009D0EBF" w:rsidP="009D0EBF" w14:paraId="1B73068F" w14:textId="77777777">
            <w:pPr>
              <w:spacing w:before="120" w:after="120"/>
              <w:jc w:val="center"/>
            </w:pPr>
            <w:r w:rsidRPr="009D0EBF">
              <w:rPr>
                <w:b/>
              </w:rPr>
              <w:t>5.</w:t>
            </w:r>
          </w:p>
        </w:tc>
        <w:tc>
          <w:tcPr>
            <w:tcW w:w="4662" w:type="pct"/>
          </w:tcPr>
          <w:p w:rsidR="004C341F" w:rsidP="009D0EBF" w14:paraId="26CF6229"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Consultation on revision of the TEC Standard for Generic Requirement (GR), "TEC/GR/TEC 57060:2024" on "Hybrid Set-Top Box (STB) with support for Ultra High Definition (UHD) and Virtual Reality (VR)"; (39 page(s), in English)</w:t>
            </w:r>
          </w:p>
          <w:p w:rsidR="00324BA8" w:rsidRPr="001701DB" w:rsidP="009D0EBF" w14:paraId="7CF579EF"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7053CB1E" w14:textId="77777777">
            <w:pPr>
              <w:pBdr>
                <w:top w:val="none" w:sz="0" w:space="4" w:color="auto"/>
                <w:bottom w:val="none" w:sz="0" w:space="4" w:color="auto"/>
              </w:pBdr>
              <w:rPr>
                <w:iCs/>
              </w:rPr>
            </w:pPr>
            <w:hyperlink r:id="rId5" w:tgtFrame="_blank" w:history="1">
              <w:r>
                <w:rPr>
                  <w:iCs/>
                  <w:color w:val="0000FF"/>
                  <w:u w:val="single"/>
                </w:rPr>
                <w:t>https://members.wto.org/crnattachments/2025/TBT/IND/25_08058_00_e.pdf</w:t>
              </w:r>
            </w:hyperlink>
          </w:p>
          <w:p w:rsidR="001701DB" w:rsidP="009D0EBF" w14:paraId="59A4437F" w14:textId="16E39E65">
            <w:pPr>
              <w:spacing w:after="120"/>
              <w:rPr>
                <w:iCs/>
              </w:rPr>
            </w:pPr>
            <w:hyperlink r:id="rId6" w:history="1">
              <w:r w:rsidRPr="00C43857">
                <w:rPr>
                  <w:rStyle w:val="Hyperlink"/>
                  <w:iCs/>
                </w:rPr>
                <w:t>https://tec.gov.in/pdf/consultations/GR%20of%20Hybrid%20Set%20top%20Box%20</w:t>
              </w:r>
              <w:r w:rsidRPr="00C43857">
                <w:rPr>
                  <w:rStyle w:val="Hyperlink"/>
                  <w:iCs/>
                </w:rPr>
                <w:t>(STB)%20with%20support%20for%20Ultra%20High%20Definition%20(UHD)%20%20Virtual%20Reality%20(VR).pdf</w:t>
              </w:r>
            </w:hyperlink>
          </w:p>
        </w:tc>
      </w:tr>
      <w:tr w14:paraId="05305AB3" w14:textId="77777777" w:rsidTr="00A00801">
        <w:tblPrEx>
          <w:tblW w:w="5000" w:type="pct"/>
          <w:tblLayout w:type="fixed"/>
          <w:tblLook w:val="0000"/>
        </w:tblPrEx>
        <w:tc>
          <w:tcPr>
            <w:tcW w:w="338" w:type="pct"/>
          </w:tcPr>
          <w:p w:rsidR="004C341F" w:rsidRPr="009D0EBF" w:rsidP="009D0EBF" w14:paraId="54D92949" w14:textId="77777777">
            <w:pPr>
              <w:spacing w:before="120" w:after="120"/>
              <w:jc w:val="center"/>
            </w:pPr>
            <w:r w:rsidRPr="009D0EBF">
              <w:rPr>
                <w:b/>
              </w:rPr>
              <w:t>6.</w:t>
            </w:r>
          </w:p>
        </w:tc>
        <w:tc>
          <w:tcPr>
            <w:tcW w:w="4662" w:type="pct"/>
          </w:tcPr>
          <w:p w:rsidR="004C341F" w:rsidRPr="009D0EBF" w:rsidP="009D0EBF" w14:paraId="2A11BA99" w14:textId="77777777">
            <w:pPr>
              <w:spacing w:before="120" w:after="120"/>
            </w:pPr>
            <w:r w:rsidRPr="009D0EBF">
              <w:rPr>
                <w:b/>
              </w:rPr>
              <w:t>Description of content:</w:t>
            </w:r>
            <w:r w:rsidRPr="002176BC" w:rsidR="004B48EF">
              <w:t xml:space="preserve"> This Standard for Generic Requirements outlines the technical requirements of a Hybrid Set-Top Box (STB) with support for Ultra High Definition (UHD) and Virtual Reality (VR) capabilities. This standard outlines the important technical aspects such as UHD video rendering, immersive audio, low latency, advanced user interfaces, and virtual reality experience. These technical specifications aim to enhance the user experience, enabling viewers to enjoy UHD content while seamlessly transitioning into the immersive realms of VR and creating a new dimension in home entertainment.</w:t>
            </w:r>
          </w:p>
        </w:tc>
      </w:tr>
      <w:tr w14:paraId="3210AE28" w14:textId="77777777" w:rsidTr="00A00801">
        <w:tblPrEx>
          <w:tblW w:w="5000" w:type="pct"/>
          <w:tblLayout w:type="fixed"/>
          <w:tblLook w:val="0000"/>
        </w:tblPrEx>
        <w:tc>
          <w:tcPr>
            <w:tcW w:w="338" w:type="pct"/>
          </w:tcPr>
          <w:p w:rsidR="004C341F" w:rsidRPr="009D0EBF" w:rsidP="009D0EBF" w14:paraId="2B1433B6" w14:textId="77777777">
            <w:pPr>
              <w:spacing w:before="120" w:after="120"/>
              <w:jc w:val="center"/>
            </w:pPr>
            <w:r w:rsidRPr="009D0EBF">
              <w:rPr>
                <w:b/>
              </w:rPr>
              <w:t>7.</w:t>
            </w:r>
          </w:p>
        </w:tc>
        <w:tc>
          <w:tcPr>
            <w:tcW w:w="4662" w:type="pct"/>
          </w:tcPr>
          <w:p w:rsidR="004C341F" w:rsidRPr="009D0EBF" w:rsidP="009D0EBF" w14:paraId="411086D0" w14:textId="77777777">
            <w:pPr>
              <w:spacing w:before="120" w:after="120"/>
            </w:pPr>
            <w:r w:rsidRPr="009D0EBF">
              <w:rPr>
                <w:b/>
              </w:rPr>
              <w:t>Objective and rationale, including the nature of urgent problems where applicable:</w:t>
            </w:r>
            <w:r w:rsidRPr="00BF5532" w:rsidR="004B48EF">
              <w:t xml:space="preserve"> Invited stakeholder comments for Revision of standards No. TEC 57060:2024 on "Hybrid Set-Top Box (STB) with support for Ultra High Definition (UHD) and Virtual Reality (VR)".</w:t>
            </w:r>
            <w:r w:rsidRPr="00BF5532">
              <w:t xml:space="preserve"> </w:t>
            </w:r>
          </w:p>
        </w:tc>
      </w:tr>
      <w:tr w14:paraId="308A52F6" w14:textId="77777777" w:rsidTr="00A00801">
        <w:tblPrEx>
          <w:tblW w:w="5000" w:type="pct"/>
          <w:tblLayout w:type="fixed"/>
          <w:tblLook w:val="0000"/>
        </w:tblPrEx>
        <w:tc>
          <w:tcPr>
            <w:tcW w:w="338" w:type="pct"/>
          </w:tcPr>
          <w:p w:rsidR="004C341F" w:rsidRPr="009D0EBF" w:rsidP="009D0EBF" w14:paraId="44F61125" w14:textId="77777777">
            <w:pPr>
              <w:spacing w:before="120" w:after="120"/>
              <w:jc w:val="center"/>
            </w:pPr>
            <w:r w:rsidRPr="009D0EBF">
              <w:rPr>
                <w:b/>
              </w:rPr>
              <w:t>8.</w:t>
            </w:r>
          </w:p>
        </w:tc>
        <w:tc>
          <w:tcPr>
            <w:tcW w:w="4662" w:type="pct"/>
          </w:tcPr>
          <w:p w:rsidR="00324BA8" w:rsidRPr="001701DB" w:rsidP="00511F3C" w14:paraId="2EFC7F66" w14:textId="77777777">
            <w:pPr>
              <w:spacing w:before="120" w:after="120"/>
            </w:pPr>
            <w:r w:rsidRPr="00C43857">
              <w:rPr>
                <w:b/>
                <w:bCs/>
              </w:rPr>
              <w:t>Relevant documents:</w:t>
            </w:r>
            <w:r w:rsidRPr="004B3635" w:rsidR="004B48EF">
              <w:t xml:space="preserve"> </w:t>
            </w:r>
          </w:p>
          <w:p w:rsidR="004B48EF" w:rsidRPr="004B3635" w:rsidP="00511F3C" w14:paraId="27B0466C" w14:textId="77777777">
            <w:pPr>
              <w:spacing w:before="120" w:after="120"/>
            </w:pPr>
            <w:r w:rsidRPr="004B3635">
              <w:t>Revision of standards No.TEC 57060:2024 on "Hybrid Set-Top Box (STB) with support for Ultra High Definition (UHD) and Virtual Reality (VR)"</w:t>
            </w:r>
          </w:p>
        </w:tc>
      </w:tr>
      <w:tr w14:paraId="3052AA5B" w14:textId="77777777" w:rsidTr="00A00801">
        <w:tblPrEx>
          <w:tblW w:w="5000" w:type="pct"/>
          <w:tblLayout w:type="fixed"/>
          <w:tblLook w:val="0000"/>
        </w:tblPrEx>
        <w:tc>
          <w:tcPr>
            <w:tcW w:w="338" w:type="pct"/>
          </w:tcPr>
          <w:p w:rsidR="004B48EF" w:rsidRPr="009D0EBF" w:rsidP="009D0EBF" w14:paraId="459D63E9" w14:textId="77777777">
            <w:pPr>
              <w:spacing w:before="120" w:after="120"/>
              <w:jc w:val="center"/>
              <w:rPr>
                <w:b/>
              </w:rPr>
            </w:pPr>
            <w:r w:rsidRPr="009D0EBF">
              <w:rPr>
                <w:b/>
              </w:rPr>
              <w:t>9.</w:t>
            </w:r>
          </w:p>
        </w:tc>
        <w:tc>
          <w:tcPr>
            <w:tcW w:w="4662" w:type="pct"/>
          </w:tcPr>
          <w:p w:rsidR="004B48EF" w:rsidRPr="009D0EBF" w:rsidP="00EA2511" w14:paraId="420EB27E" w14:textId="77777777">
            <w:pPr>
              <w:spacing w:before="120" w:after="120"/>
            </w:pPr>
            <w:r w:rsidRPr="009D0EBF">
              <w:rPr>
                <w:b/>
              </w:rPr>
              <w:t>Proposed date of adoption:</w:t>
            </w:r>
            <w:r w:rsidR="004B69CA">
              <w:rPr>
                <w:bCs/>
              </w:rPr>
              <w:t xml:space="preserve"> To be determined</w:t>
            </w:r>
          </w:p>
          <w:p w:rsidR="004B48EF" w:rsidRPr="009D0EBF" w:rsidP="00EA2511" w14:paraId="48E2653D" w14:textId="77777777">
            <w:pPr>
              <w:spacing w:after="120"/>
            </w:pPr>
            <w:r w:rsidRPr="009D0EBF">
              <w:rPr>
                <w:b/>
              </w:rPr>
              <w:t>Proposed date of entry into force:</w:t>
            </w:r>
            <w:r w:rsidR="0022230B">
              <w:rPr>
                <w:bCs/>
              </w:rPr>
              <w:t xml:space="preserve"> To be determined</w:t>
            </w:r>
          </w:p>
        </w:tc>
      </w:tr>
      <w:tr w14:paraId="67187971" w14:textId="77777777" w:rsidTr="00A00801">
        <w:tblPrEx>
          <w:tblW w:w="5000" w:type="pct"/>
          <w:tblLayout w:type="fixed"/>
          <w:tblLook w:val="0000"/>
        </w:tblPrEx>
        <w:tc>
          <w:tcPr>
            <w:tcW w:w="338" w:type="pct"/>
            <w:tcBorders>
              <w:bottom w:val="double" w:sz="4" w:space="0" w:color="auto"/>
            </w:tcBorders>
          </w:tcPr>
          <w:p w:rsidR="004C341F" w:rsidRPr="009D0EBF" w:rsidP="009D0EBF" w14:paraId="6E5E2CB0"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2DE54EA7" w14:textId="77777777">
            <w:pPr>
              <w:spacing w:before="120" w:after="120"/>
            </w:pPr>
            <w:r w:rsidRPr="00324BA8">
              <w:rPr>
                <w:b/>
                <w:bCs/>
              </w:rPr>
              <w:t>Provision of comments</w:t>
            </w:r>
          </w:p>
          <w:p w:rsidR="004C341F" w:rsidP="009D0EBF" w14:paraId="51073A1A" w14:textId="77777777">
            <w:pPr>
              <w:spacing w:before="120" w:after="120"/>
              <w:rPr>
                <w:bCs/>
              </w:rPr>
            </w:pPr>
            <w:r w:rsidRPr="009D0EBF">
              <w:rPr>
                <w:b/>
              </w:rPr>
              <w:t>Final date for comments:</w:t>
            </w:r>
            <w:r w:rsidRPr="004B3635" w:rsidR="004B48EF">
              <w:t xml:space="preserve"> 18 January 2026</w:t>
            </w:r>
          </w:p>
          <w:p w:rsidR="00324BA8" w:rsidP="009D0EBF" w14:paraId="1D4CE4B1" w14:textId="77777777">
            <w:pPr>
              <w:spacing w:before="120" w:after="120"/>
              <w:rPr>
                <w:b/>
                <w:bCs/>
              </w:rPr>
            </w:pPr>
            <w:r w:rsidRPr="00324BA8">
              <w:rPr>
                <w:b/>
                <w:bCs/>
              </w:rPr>
              <w:t>[X] 60 days from notification</w:t>
            </w:r>
            <w:r w:rsidRPr="00511F3C" w:rsidR="00511F3C">
              <w:t xml:space="preserve"> </w:t>
            </w:r>
          </w:p>
          <w:p w:rsidR="00324BA8" w:rsidRPr="001701DB" w:rsidP="009D0EBF" w14:paraId="29EE2DB3"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315BE5E0" w14:textId="77777777">
            <w:r>
              <w:t>Telecommunication Engineering Centre (TEC)</w:t>
            </w:r>
          </w:p>
          <w:p w:rsidR="001701DB" w:rsidP="009D0EBF" w14:paraId="2D8E7E8B" w14:textId="77777777">
            <w:r>
              <w:t>Contact Person: Mr. Arvind Kumar Tripathi, DDG(IMP &amp; TEP)</w:t>
            </w:r>
          </w:p>
          <w:p w:rsidR="001701DB" w:rsidP="009D0EBF" w14:paraId="4E996EDD" w14:textId="77777777">
            <w:r>
              <w:t>Room No: 356, Khurshid Lal Bhawan</w:t>
            </w:r>
          </w:p>
          <w:p w:rsidR="001701DB" w:rsidP="009D0EBF" w14:paraId="6F3F025A" w14:textId="77777777">
            <w:r>
              <w:t>Janpath, New Delhi-110001, India.</w:t>
            </w:r>
          </w:p>
          <w:p w:rsidR="001701DB" w:rsidP="009D0EBF" w14:paraId="5F4A3061" w14:textId="77777777">
            <w:r>
              <w:t>Contact Number – +(91) 9868135680</w:t>
            </w:r>
          </w:p>
          <w:p w:rsidR="001701DB" w:rsidP="009D0EBF" w14:paraId="3C2ED27A" w14:textId="77777777">
            <w:r>
              <w:t xml:space="preserve">Email: </w:t>
            </w:r>
            <w:hyperlink r:id="rId7" w:history="1">
              <w:r>
                <w:rPr>
                  <w:color w:val="0000FF"/>
                  <w:u w:val="single"/>
                </w:rPr>
                <w:t>tbtenquirytel.tec@gov.in</w:t>
              </w:r>
            </w:hyperlink>
          </w:p>
          <w:p w:rsidR="001701DB" w:rsidP="009D0EBF" w14:paraId="6B4D78F8" w14:textId="77777777">
            <w:r>
              <w:t xml:space="preserve">Website- </w:t>
            </w:r>
            <w:hyperlink r:id="rId8" w:tgtFrame="_blank" w:history="1">
              <w:r>
                <w:rPr>
                  <w:color w:val="0000FF"/>
                  <w:u w:val="single"/>
                </w:rPr>
                <w:t>https://www.tec.gov.in/</w:t>
              </w:r>
            </w:hyperlink>
          </w:p>
          <w:p w:rsidR="001701DB" w:rsidP="009D0EBF" w14:paraId="1626BC74" w14:textId="77777777">
            <w:pPr>
              <w:spacing w:after="120"/>
            </w:pPr>
            <w:r>
              <w:t xml:space="preserve">Email ID of TBT Enquiry Point: </w:t>
            </w:r>
            <w:hyperlink r:id="rId7" w:history="1">
              <w:r>
                <w:rPr>
                  <w:color w:val="0000FF"/>
                  <w:u w:val="single"/>
                </w:rPr>
                <w:t>tbtenquirytel.tec@gov.in</w:t>
              </w:r>
            </w:hyperlink>
          </w:p>
        </w:tc>
      </w:tr>
    </w:tbl>
    <w:p w:rsidR="004B48EF" w:rsidRPr="009D0EBF" w:rsidP="00324BA8" w14:paraId="30F7D2F2" w14:textId="77777777">
      <w:pPr>
        <w:jc w:val="center"/>
      </w:pPr>
    </w:p>
    <w:sectPr w:rsidSect="00E94F7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58908D5"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7BCB26DD"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67EA80E"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E3C4C14"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A3F7375" w14:textId="77777777">
    <w:pPr>
      <w:pStyle w:val="Header"/>
      <w:pBdr>
        <w:bottom w:val="single" w:sz="4" w:space="1" w:color="auto"/>
      </w:pBdr>
      <w:tabs>
        <w:tab w:val="clear" w:pos="4513"/>
        <w:tab w:val="clear" w:pos="9027"/>
      </w:tabs>
      <w:jc w:val="center"/>
    </w:pPr>
  </w:p>
  <w:p w:rsidR="004B69CA" w:rsidRPr="009D0EBF" w:rsidP="00D90ADD" w14:paraId="7F3D2152"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6734547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D51247E" w14:textId="77777777">
    <w:pPr>
      <w:pStyle w:val="Header"/>
      <w:pBdr>
        <w:bottom w:val="single" w:sz="4" w:space="1" w:color="auto"/>
      </w:pBdr>
      <w:tabs>
        <w:tab w:val="clear" w:pos="4513"/>
        <w:tab w:val="clear" w:pos="9027"/>
      </w:tabs>
      <w:jc w:val="center"/>
    </w:pPr>
    <w:bookmarkStart w:id="0" w:name="spsSymbolHeader"/>
    <w:r w:rsidRPr="009D0EBF">
      <w:t>G/TBT/N/IND/414/Rev.1</w:t>
    </w:r>
    <w:bookmarkEnd w:id="0"/>
  </w:p>
  <w:p w:rsidR="00D90ADD" w:rsidRPr="009D0EBF" w:rsidP="00D90ADD" w14:paraId="5CF1DCF3" w14:textId="77777777">
    <w:pPr>
      <w:pStyle w:val="Header"/>
      <w:pBdr>
        <w:bottom w:val="single" w:sz="4" w:space="1" w:color="auto"/>
      </w:pBdr>
      <w:tabs>
        <w:tab w:val="clear" w:pos="4513"/>
        <w:tab w:val="clear" w:pos="9027"/>
      </w:tabs>
      <w:jc w:val="center"/>
    </w:pPr>
  </w:p>
  <w:p w:rsidR="00D90ADD" w:rsidRPr="009D0EBF" w:rsidP="00D90ADD" w14:paraId="45B634C3"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7A12F88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BFE8F4"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5C281A7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98C41AB" w14:textId="77777777">
          <w:pPr>
            <w:jc w:val="right"/>
            <w:rPr>
              <w:b/>
              <w:color w:val="FF0000"/>
              <w:szCs w:val="16"/>
            </w:rPr>
          </w:pPr>
        </w:p>
      </w:tc>
    </w:tr>
    <w:bookmarkEnd w:id="1"/>
    <w:tr w14:paraId="6B9781E7"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3158BC7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4423928" w14:textId="77777777">
          <w:pPr>
            <w:jc w:val="right"/>
            <w:rPr>
              <w:b/>
              <w:szCs w:val="16"/>
            </w:rPr>
          </w:pPr>
        </w:p>
      </w:tc>
    </w:tr>
    <w:tr w14:paraId="5749274D"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2E5F7AF9"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FFD6645" w14:textId="77777777">
          <w:pPr>
            <w:jc w:val="right"/>
            <w:rPr>
              <w:b/>
              <w:szCs w:val="16"/>
            </w:rPr>
          </w:pPr>
          <w:bookmarkStart w:id="2" w:name="bmkSymbols"/>
          <w:r w:rsidRPr="009D0EBF">
            <w:rPr>
              <w:b/>
              <w:szCs w:val="16"/>
            </w:rPr>
            <w:t>G/TBT/N/IND/414/Rev.1</w:t>
          </w:r>
          <w:bookmarkEnd w:id="2"/>
        </w:p>
      </w:tc>
    </w:tr>
    <w:tr w14:paraId="6E120642"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2C75A4B1" w14:textId="77777777"/>
      </w:tc>
      <w:tc>
        <w:tcPr>
          <w:tcW w:w="5448" w:type="dxa"/>
          <w:gridSpan w:val="2"/>
          <w:shd w:val="clear" w:color="auto" w:fill="FFFFFF"/>
          <w:tcMar>
            <w:left w:w="108" w:type="dxa"/>
            <w:right w:w="108" w:type="dxa"/>
          </w:tcMar>
          <w:vAlign w:val="center"/>
        </w:tcPr>
        <w:p w:rsidR="00ED54E0" w:rsidRPr="00D90ADD" w:rsidP="00C82B33" w14:paraId="383BED79" w14:textId="77777777">
          <w:pPr>
            <w:jc w:val="right"/>
            <w:rPr>
              <w:szCs w:val="16"/>
            </w:rPr>
          </w:pPr>
          <w:bookmarkStart w:id="3" w:name="spsDateDistribution"/>
          <w:bookmarkStart w:id="4" w:name="bmkDate"/>
          <w:r w:rsidRPr="00D90ADD">
            <w:rPr>
              <w:szCs w:val="16"/>
            </w:rPr>
            <w:t>19 November 2025</w:t>
          </w:r>
          <w:bookmarkEnd w:id="3"/>
          <w:bookmarkEnd w:id="4"/>
        </w:p>
      </w:tc>
    </w:tr>
    <w:tr w14:paraId="51163C3F"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448700DF" w14:textId="77777777">
          <w:pPr>
            <w:jc w:val="left"/>
            <w:rPr>
              <w:b/>
            </w:rPr>
          </w:pPr>
          <w:bookmarkStart w:id="5" w:name="bmkSerial"/>
          <w:r>
            <w:rPr>
              <w:rFonts w:ascii="Verdana" w:eastAsia="Verdana" w:hAnsi="Verdana" w:cs="Verdana"/>
              <w:b w:val="0"/>
              <w:color w:val="FF0000"/>
              <w:sz w:val="18"/>
            </w:rPr>
            <w:t>(25-7707)</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A393E43"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34BF3234"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5D1227A8"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C885204"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25F5CB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26061598">
    <w:abstractNumId w:val="9"/>
  </w:num>
  <w:num w:numId="2" w16cid:durableId="1136995714">
    <w:abstractNumId w:val="7"/>
  </w:num>
  <w:num w:numId="3" w16cid:durableId="1117942725">
    <w:abstractNumId w:val="6"/>
  </w:num>
  <w:num w:numId="4" w16cid:durableId="642853530">
    <w:abstractNumId w:val="5"/>
  </w:num>
  <w:num w:numId="5" w16cid:durableId="1355493858">
    <w:abstractNumId w:val="4"/>
  </w:num>
  <w:num w:numId="6" w16cid:durableId="140467408">
    <w:abstractNumId w:val="12"/>
  </w:num>
  <w:num w:numId="7" w16cid:durableId="143468710">
    <w:abstractNumId w:val="11"/>
  </w:num>
  <w:num w:numId="8" w16cid:durableId="1637489848">
    <w:abstractNumId w:val="10"/>
  </w:num>
  <w:num w:numId="9" w16cid:durableId="1065495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622683">
    <w:abstractNumId w:val="13"/>
  </w:num>
  <w:num w:numId="11" w16cid:durableId="48194982">
    <w:abstractNumId w:val="8"/>
  </w:num>
  <w:num w:numId="12" w16cid:durableId="1741513311">
    <w:abstractNumId w:val="3"/>
  </w:num>
  <w:num w:numId="13" w16cid:durableId="1057435496">
    <w:abstractNumId w:val="2"/>
  </w:num>
  <w:num w:numId="14" w16cid:durableId="1430618024">
    <w:abstractNumId w:val="1"/>
  </w:num>
  <w:num w:numId="15" w16cid:durableId="147941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3819"/>
    <w:rsid w:val="00745146"/>
    <w:rsid w:val="007458F7"/>
    <w:rsid w:val="00745C0F"/>
    <w:rsid w:val="007577E3"/>
    <w:rsid w:val="00760DB3"/>
    <w:rsid w:val="007640F2"/>
    <w:rsid w:val="0077206E"/>
    <w:rsid w:val="00772BB5"/>
    <w:rsid w:val="00782291"/>
    <w:rsid w:val="00783E20"/>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17AC5"/>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3857"/>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90FDD3"/>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 w:type="character" w:styleId="UnresolvedMention">
    <w:name w:val="Unresolved Mention"/>
    <w:basedOn w:val="DefaultParagraphFont"/>
    <w:uiPriority w:val="99"/>
    <w:rsid w:val="00C43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IND/25_08058_00_e.pdf" TargetMode="External" /><Relationship Id="rId6" Type="http://schemas.openxmlformats.org/officeDocument/2006/relationships/hyperlink" Target="https://tec.gov.in/pdf/consultations/GR%20of%20Hybrid%20Set%20top%20Box%20(STB)%20with%20support%20for%20Ultra%20High%20Definition%20(UHD)%20%20Virtual%20Reality%20(VR).pdf" TargetMode="External" /><Relationship Id="rId7" Type="http://schemas.openxmlformats.org/officeDocument/2006/relationships/hyperlink" Target="mailto:tbtenquirytel.tec@gov.in" TargetMode="External" /><Relationship Id="rId8" Type="http://schemas.openxmlformats.org/officeDocument/2006/relationships/hyperlink" Target="https://www.tec.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2</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2025-11-19T10:54:00Z</dcterms:created>
  <dcterms:modified xsi:type="dcterms:W3CDTF">2025-11-19T10:56:00Z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