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9239F7" w:rsidRPr="002F6A28" w:rsidP="002F6A28" w14:paraId="78EDCC67" w14:textId="77777777">
      <w:pPr>
        <w:pStyle w:val="Title"/>
        <w:rPr>
          <w:caps w:val="0"/>
          <w:kern w:val="0"/>
        </w:rPr>
      </w:pPr>
      <w:r w:rsidRPr="002F6A28">
        <w:rPr>
          <w:caps w:val="0"/>
          <w:kern w:val="0"/>
        </w:rPr>
        <w:t>NOTIFICATION</w:t>
      </w:r>
    </w:p>
    <w:p w:rsidR="009239F7" w:rsidRPr="002F6A28" w:rsidP="002F6A28" w14:paraId="55C77A76" w14:textId="77777777">
      <w:pPr>
        <w:jc w:val="center"/>
      </w:pPr>
      <w:r w:rsidRPr="002F6A28">
        <w:t>The following notification is being circulated in accordance with Article 10.6</w:t>
      </w:r>
    </w:p>
    <w:p w:rsidR="009239F7" w:rsidRPr="002F6A28" w:rsidP="002F6A28" w14:paraId="60B1E233" w14:textId="77777777"/>
    <w:tbl>
      <w:tblPr>
        <w:tblW w:w="5000" w:type="pct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607"/>
        <w:gridCol w:w="8373"/>
      </w:tblGrid>
      <w:tr w14:paraId="607AD05E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  <w:tcBorders>
              <w:top w:val="double" w:sz="4" w:space="0" w:color="auto"/>
            </w:tcBorders>
          </w:tcPr>
          <w:p w:rsidR="00F85C99" w:rsidRPr="002F6A28" w:rsidP="002F6A28" w14:paraId="233F967F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1.</w:t>
            </w:r>
          </w:p>
        </w:tc>
        <w:tc>
          <w:tcPr>
            <w:tcW w:w="8373" w:type="dxa"/>
            <w:tcBorders>
              <w:top w:val="double" w:sz="4" w:space="0" w:color="auto"/>
            </w:tcBorders>
          </w:tcPr>
          <w:p w:rsidR="00F85C99" w:rsidRPr="002F6A28" w:rsidP="00C805B6" w14:paraId="597D430D" w14:textId="77777777">
            <w:pPr>
              <w:spacing w:before="120" w:after="120"/>
            </w:pPr>
            <w:r w:rsidRPr="002F6A28">
              <w:rPr>
                <w:b/>
              </w:rPr>
              <w:t>Notifying Member:</w:t>
            </w:r>
            <w:r w:rsidRPr="00C92678" w:rsidR="00EE3A11">
              <w:t xml:space="preserve"> </w:t>
            </w:r>
            <w:r w:rsidRPr="00C92678" w:rsidR="00EE3A11">
              <w:rPr>
                <w:u w:val="single"/>
              </w:rPr>
              <w:t>EUROPEAN UNION</w:t>
            </w:r>
          </w:p>
          <w:p w:rsidR="00F85C99" w:rsidRPr="002F6A28" w:rsidP="002F6A28" w14:paraId="35823D6A" w14:textId="77777777">
            <w:pPr>
              <w:spacing w:after="120"/>
            </w:pPr>
            <w:r w:rsidRPr="002F6A28">
              <w:rPr>
                <w:b/>
              </w:rPr>
              <w:t>If applicable, name of local government involved (</w:t>
            </w:r>
            <w:r w:rsidRPr="00B5689B" w:rsidR="00B5689B">
              <w:rPr>
                <w:b/>
                <w:bCs/>
              </w:rPr>
              <w:t xml:space="preserve">Articles </w:t>
            </w:r>
            <w:r w:rsidRPr="002F6A28">
              <w:rPr>
                <w:b/>
              </w:rPr>
              <w:t>3.2 and 7.2):</w:t>
            </w:r>
            <w:r w:rsidRPr="00C379C8" w:rsidR="00EE3A11">
              <w:t xml:space="preserve"> </w:t>
            </w:r>
          </w:p>
        </w:tc>
      </w:tr>
      <w:tr w14:paraId="2A2DC202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62987D37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2.</w:t>
            </w:r>
          </w:p>
        </w:tc>
        <w:tc>
          <w:tcPr>
            <w:tcW w:w="8373" w:type="dxa"/>
          </w:tcPr>
          <w:p w:rsidR="00F85C99" w:rsidRPr="002F6A28" w:rsidP="000C3B6C" w14:paraId="0F08835F" w14:textId="77777777">
            <w:pPr>
              <w:spacing w:before="120" w:after="120"/>
            </w:pPr>
            <w:r w:rsidRPr="002F6A28">
              <w:rPr>
                <w:b/>
              </w:rPr>
              <w:t>Agency responsible:</w:t>
            </w:r>
            <w:r w:rsidRPr="00C379C8" w:rsidR="00EE3A11">
              <w:t xml:space="preserve"> </w:t>
            </w:r>
          </w:p>
          <w:p w:rsidR="00EE3A11" w:rsidRPr="00C379C8" w:rsidP="000C3B6C" w14:paraId="54A48590" w14:textId="77777777">
            <w:r w:rsidRPr="00C379C8">
              <w:t>European Commission</w:t>
            </w:r>
          </w:p>
          <w:p w:rsidR="00EE3A11" w:rsidRPr="00C379C8" w:rsidP="000C3B6C" w14:paraId="46A4CC0A" w14:textId="77777777">
            <w:r w:rsidRPr="00C379C8">
              <w:t>EU-TBT Enquiry Point,</w:t>
            </w:r>
          </w:p>
          <w:p w:rsidR="00EE3A11" w:rsidRPr="00C379C8" w:rsidP="000C3B6C" w14:paraId="3B347699" w14:textId="77777777">
            <w:r w:rsidRPr="00C379C8">
              <w:t>Fax: +(32) 2 299 80 43,</w:t>
            </w:r>
          </w:p>
          <w:p w:rsidR="00EE3A11" w:rsidRPr="00C379C8" w:rsidP="000C3B6C" w14:paraId="66B692B0" w14:textId="77777777">
            <w:r w:rsidRPr="00C379C8">
              <w:t xml:space="preserve">E-mail: </w:t>
            </w:r>
            <w:hyperlink r:id="rId6" w:history="1">
              <w:r w:rsidRPr="00C379C8">
                <w:rPr>
                  <w:color w:val="0000FF"/>
                  <w:u w:val="single"/>
                </w:rPr>
                <w:t>grow-eu-tbt@ec.europa.eu</w:t>
              </w:r>
            </w:hyperlink>
          </w:p>
          <w:p w:rsidR="00EE3A11" w:rsidRPr="00C379C8" w:rsidP="000C3B6C" w14:paraId="0526523E" w14:textId="77777777">
            <w:pPr>
              <w:spacing w:after="120"/>
            </w:pPr>
            <w:r w:rsidRPr="00C379C8">
              <w:t xml:space="preserve">Website: </w:t>
            </w:r>
            <w:hyperlink r:id="rId7" w:tgtFrame="_blank" w:history="1">
              <w:r w:rsidRPr="00C379C8">
                <w:rPr>
                  <w:color w:val="0000FF"/>
                  <w:u w:val="single"/>
                </w:rPr>
                <w:t>https://technical-barriers-trade.ec.europa.eu/en/home</w:t>
              </w:r>
            </w:hyperlink>
          </w:p>
        </w:tc>
      </w:tr>
      <w:tr w14:paraId="3D791361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38788405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3.</w:t>
            </w:r>
          </w:p>
        </w:tc>
        <w:tc>
          <w:tcPr>
            <w:tcW w:w="8373" w:type="dxa"/>
          </w:tcPr>
          <w:p w:rsidR="00F85C99" w:rsidRPr="0058336F" w:rsidP="002F6A28" w14:paraId="026D7DA0" w14:textId="77777777">
            <w:pPr>
              <w:spacing w:before="120" w:after="120"/>
            </w:pPr>
            <w:r w:rsidRPr="002F6A28">
              <w:rPr>
                <w:b/>
              </w:rPr>
              <w:t>Notified under Article 2.9.2 [X], 2.10.1 [ ], 5.6.2 [ ], 5.7.1 [ ],</w:t>
            </w:r>
            <w:r w:rsidR="00F85CDF">
              <w:rPr>
                <w:b/>
              </w:rPr>
              <w:t xml:space="preserve"> </w:t>
            </w:r>
            <w:r w:rsidR="008D641C">
              <w:rPr>
                <w:b/>
              </w:rPr>
              <w:t>3.2 [ ], 7.2 [ ]</w:t>
            </w:r>
            <w:r w:rsidR="00D428FA">
              <w:rPr>
                <w:b/>
              </w:rPr>
              <w:t>,</w:t>
            </w:r>
            <w:r w:rsidRPr="002F6A28">
              <w:rPr>
                <w:b/>
              </w:rPr>
              <w:t xml:space="preserve"> </w:t>
            </w:r>
            <w:r w:rsidR="00B01742">
              <w:rPr>
                <w:b/>
              </w:rPr>
              <w:t>O</w:t>
            </w:r>
            <w:r w:rsidRPr="002F6A28">
              <w:rPr>
                <w:b/>
              </w:rPr>
              <w:t>ther</w:t>
            </w:r>
            <w:r w:rsidR="00FF5C69">
              <w:rPr>
                <w:b/>
              </w:rPr>
              <w:t>:</w:t>
            </w:r>
            <w:r w:rsidR="003531C5">
              <w:t xml:space="preserve"> </w:t>
            </w:r>
          </w:p>
        </w:tc>
      </w:tr>
      <w:tr w14:paraId="71C1FC2F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68E9492E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4.</w:t>
            </w:r>
          </w:p>
        </w:tc>
        <w:tc>
          <w:tcPr>
            <w:tcW w:w="8373" w:type="dxa"/>
          </w:tcPr>
          <w:p w:rsidR="00F85C99" w:rsidRPr="002F6A28" w:rsidP="002F6A28" w14:paraId="58A94B7E" w14:textId="77777777">
            <w:pPr>
              <w:spacing w:before="120" w:after="120"/>
            </w:pPr>
            <w:r w:rsidRPr="00E3324D">
              <w:rPr>
                <w:b/>
                <w:bCs/>
              </w:rPr>
              <w:t>Products covered (HS codes or national tariff lines. ICS numbers may be provided in addition, where applicable)</w:t>
            </w:r>
            <w:r w:rsidRPr="002F6A28">
              <w:rPr>
                <w:b/>
              </w:rPr>
              <w:t>:</w:t>
            </w:r>
            <w:r w:rsidRPr="00C379C8" w:rsidR="00EE3A11">
              <w:t xml:space="preserve"> Biocidal products</w:t>
            </w:r>
          </w:p>
        </w:tc>
      </w:tr>
      <w:tr w14:paraId="4C0C5EEB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39F487FE" w14:textId="77777777">
            <w:pPr>
              <w:spacing w:before="120" w:after="120"/>
              <w:jc w:val="left"/>
            </w:pPr>
            <w:r w:rsidRPr="002F6A28">
              <w:rPr>
                <w:b/>
              </w:rPr>
              <w:t>5.</w:t>
            </w:r>
          </w:p>
        </w:tc>
        <w:tc>
          <w:tcPr>
            <w:tcW w:w="8373" w:type="dxa"/>
          </w:tcPr>
          <w:p w:rsidR="00F85C99" w:rsidP="002F6A28" w14:paraId="7511EAEB" w14:textId="77777777">
            <w:pPr>
              <w:spacing w:before="120" w:after="120"/>
            </w:pPr>
            <w:r w:rsidRPr="00E3324D">
              <w:rPr>
                <w:b/>
                <w:bCs/>
                <w:iCs/>
              </w:rPr>
              <w:t>Details of notified document(s) (title, number of pages</w:t>
            </w:r>
            <w:r w:rsidR="00594C3E">
              <w:rPr>
                <w:b/>
                <w:bCs/>
                <w:iCs/>
              </w:rPr>
              <w:t xml:space="preserve"> and languages</w:t>
            </w:r>
            <w:r w:rsidRPr="00E3324D">
              <w:rPr>
                <w:b/>
                <w:bCs/>
                <w:iCs/>
              </w:rPr>
              <w:t>, means of access)</w:t>
            </w:r>
            <w:r w:rsidRPr="002F6A28">
              <w:rPr>
                <w:b/>
              </w:rPr>
              <w:t>:</w:t>
            </w:r>
            <w:r w:rsidRPr="00C379C8" w:rsidR="00EE3A11">
              <w:t xml:space="preserve"> Draft Commission Implementing Regulation approving 2,2-Dibromo-2-cyanoacetamide (</w:t>
            </w:r>
            <w:r w:rsidRPr="00C379C8" w:rsidR="00EE3A11">
              <w:t>DBNPA</w:t>
            </w:r>
            <w:r w:rsidRPr="00C379C8" w:rsidR="00EE3A11">
              <w:t>) as an existing active substance for use in biocidal products of product-type 11 in accordance with Regulation (EU) No 528/2012 of the European Parliament and of the Council; (5 page(s), in English), (3 page(s), in English)</w:t>
            </w:r>
          </w:p>
          <w:p w:rsidR="000C3B6C" w:rsidRPr="000C3B6C" w:rsidP="002F6A28" w14:paraId="4B6E3CCC" w14:textId="77777777">
            <w:pPr>
              <w:spacing w:before="120" w:after="120"/>
            </w:pPr>
            <w:r w:rsidRPr="00E3324D">
              <w:rPr>
                <w:b/>
                <w:bCs/>
                <w:iCs/>
              </w:rPr>
              <w:t>Link to notified document(s) and/or contact details for agency or authority which can provide copies upon request:</w:t>
            </w:r>
            <w:r w:rsidRPr="00CE6C29">
              <w:rPr>
                <w:iCs/>
              </w:rPr>
              <w:t xml:space="preserve"> </w:t>
            </w:r>
          </w:p>
          <w:p w:rsidR="00981FEB" w:rsidRPr="00CE6C29" w:rsidP="002F6A28" w14:paraId="5F1F28A9" w14:textId="77777777">
            <w:pPr>
              <w:pBdr>
                <w:top w:val="none" w:sz="0" w:space="4" w:color="auto"/>
              </w:pBdr>
              <w:rPr>
                <w:iCs/>
              </w:rPr>
            </w:pPr>
            <w:hyperlink r:id="rId8" w:tgtFrame="_blank" w:history="1">
              <w:r w:rsidRPr="00CE6C29">
                <w:rPr>
                  <w:iCs/>
                  <w:color w:val="0000FF"/>
                  <w:u w:val="single"/>
                </w:rPr>
                <w:t>https://members.wto.org/crnattachments/2025/TBT/EEC/25_08065_00_e.pdf</w:t>
              </w:r>
            </w:hyperlink>
          </w:p>
          <w:p w:rsidR="00981FEB" w:rsidRPr="00CE6C29" w:rsidP="002F6A28" w14:paraId="4967D155" w14:textId="77777777">
            <w:pPr>
              <w:pBdr>
                <w:bottom w:val="none" w:sz="0" w:space="4" w:color="auto"/>
              </w:pBdr>
              <w:rPr>
                <w:iCs/>
              </w:rPr>
            </w:pPr>
            <w:hyperlink r:id="rId9" w:tgtFrame="_blank" w:history="1">
              <w:r w:rsidRPr="00CE6C29">
                <w:rPr>
                  <w:iCs/>
                  <w:color w:val="0000FF"/>
                  <w:u w:val="single"/>
                </w:rPr>
                <w:t>https://members.wto.org/crnattachments/2025/TBT/EEC/25_08065_01_e.pdf</w:t>
              </w:r>
            </w:hyperlink>
          </w:p>
          <w:p w:rsidR="00981FEB" w:rsidRPr="00233FDC" w:rsidP="002F6A28" w14:paraId="2ED67FF9" w14:textId="77777777">
            <w:pPr>
              <w:rPr>
                <w:iCs/>
                <w:lang w:val="fr-CH"/>
              </w:rPr>
            </w:pPr>
            <w:r w:rsidRPr="00233FDC">
              <w:rPr>
                <w:iCs/>
                <w:lang w:val="fr-CH"/>
              </w:rPr>
              <w:t>European</w:t>
            </w:r>
            <w:r w:rsidRPr="00233FDC">
              <w:rPr>
                <w:iCs/>
                <w:lang w:val="fr-CH"/>
              </w:rPr>
              <w:t xml:space="preserve"> Commission</w:t>
            </w:r>
          </w:p>
          <w:p w:rsidR="00981FEB" w:rsidRPr="00233FDC" w:rsidP="002F6A28" w14:paraId="75F841FB" w14:textId="77777777">
            <w:pPr>
              <w:rPr>
                <w:iCs/>
                <w:lang w:val="fr-CH"/>
              </w:rPr>
            </w:pPr>
            <w:r w:rsidRPr="00233FDC">
              <w:rPr>
                <w:iCs/>
                <w:lang w:val="fr-CH"/>
              </w:rPr>
              <w:t>EU-</w:t>
            </w:r>
            <w:r w:rsidRPr="00233FDC">
              <w:rPr>
                <w:iCs/>
                <w:lang w:val="fr-CH"/>
              </w:rPr>
              <w:t>TBT</w:t>
            </w:r>
            <w:r w:rsidRPr="00233FDC">
              <w:rPr>
                <w:iCs/>
                <w:lang w:val="fr-CH"/>
              </w:rPr>
              <w:t xml:space="preserve"> </w:t>
            </w:r>
            <w:r w:rsidRPr="00233FDC">
              <w:rPr>
                <w:iCs/>
                <w:lang w:val="fr-CH"/>
              </w:rPr>
              <w:t>Enquiry</w:t>
            </w:r>
            <w:r w:rsidRPr="00233FDC">
              <w:rPr>
                <w:iCs/>
                <w:lang w:val="fr-CH"/>
              </w:rPr>
              <w:t xml:space="preserve"> Point</w:t>
            </w:r>
          </w:p>
          <w:p w:rsidR="00981FEB" w:rsidRPr="00233FDC" w:rsidP="002F6A28" w14:paraId="500821CF" w14:textId="77777777">
            <w:pPr>
              <w:rPr>
                <w:iCs/>
                <w:lang w:val="fr-CH"/>
              </w:rPr>
            </w:pPr>
            <w:r w:rsidRPr="00233FDC">
              <w:rPr>
                <w:iCs/>
                <w:lang w:val="fr-CH"/>
              </w:rPr>
              <w:t>Fax: + (32) 2 299 80 43</w:t>
            </w:r>
          </w:p>
          <w:p w:rsidR="00981FEB" w:rsidRPr="00233FDC" w:rsidP="002F6A28" w14:paraId="6305E421" w14:textId="77777777">
            <w:pPr>
              <w:rPr>
                <w:iCs/>
                <w:lang w:val="fr-CH"/>
              </w:rPr>
            </w:pPr>
            <w:r w:rsidRPr="00233FDC">
              <w:rPr>
                <w:iCs/>
                <w:lang w:val="fr-CH"/>
              </w:rPr>
              <w:t xml:space="preserve">E-mail: </w:t>
            </w:r>
            <w:hyperlink r:id="rId6" w:history="1">
              <w:r w:rsidRPr="00233FDC">
                <w:rPr>
                  <w:iCs/>
                  <w:color w:val="0000FF"/>
                  <w:u w:val="single"/>
                  <w:lang w:val="fr-CH"/>
                </w:rPr>
                <w:t>grow-eu-tbt@ec.europa.eu</w:t>
              </w:r>
            </w:hyperlink>
          </w:p>
          <w:p w:rsidR="00981FEB" w:rsidRPr="00CE6C29" w:rsidP="002F6A28" w14:paraId="740DAF56" w14:textId="77777777">
            <w:pPr>
              <w:spacing w:after="120"/>
              <w:rPr>
                <w:iCs/>
              </w:rPr>
            </w:pPr>
            <w:r w:rsidRPr="00CE6C29">
              <w:rPr>
                <w:iCs/>
              </w:rPr>
              <w:t xml:space="preserve">The text is available on the Website: </w:t>
            </w:r>
            <w:hyperlink r:id="rId7" w:tgtFrame="_blank" w:history="1">
              <w:r w:rsidRPr="00CE6C29">
                <w:rPr>
                  <w:iCs/>
                  <w:color w:val="0000FF"/>
                  <w:u w:val="single"/>
                </w:rPr>
                <w:t>https://technical-barriers-trade.ec.europa.eu/en/home</w:t>
              </w:r>
            </w:hyperlink>
          </w:p>
        </w:tc>
      </w:tr>
      <w:tr w14:paraId="536D061B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11A22DC6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6.</w:t>
            </w:r>
          </w:p>
        </w:tc>
        <w:tc>
          <w:tcPr>
            <w:tcW w:w="8373" w:type="dxa"/>
          </w:tcPr>
          <w:p w:rsidR="00F85C99" w:rsidRPr="002F6A28" w:rsidP="002F6A28" w14:paraId="15C2B496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Description of content:</w:t>
            </w:r>
            <w:r w:rsidRPr="00C379C8" w:rsidR="00FE448B">
              <w:t xml:space="preserve"> This draft Commission Implementing Regulation approves 2,2-Dibromo-2-cyanoacetamide (</w:t>
            </w:r>
            <w:r w:rsidRPr="00C379C8" w:rsidR="00FE448B">
              <w:t>DBNPA</w:t>
            </w:r>
            <w:r w:rsidRPr="00C379C8" w:rsidR="00FE448B">
              <w:t>) as an existing active substance for use in biocidal products of product-type 11.</w:t>
            </w:r>
          </w:p>
          <w:p w:rsidR="00FE448B" w:rsidRPr="00C379C8" w:rsidP="002F6A28" w14:paraId="6996A60C" w14:textId="77777777">
            <w:pPr>
              <w:spacing w:before="120" w:after="120"/>
            </w:pPr>
            <w:r w:rsidRPr="00C379C8">
              <w:t>The substance meets the exclusion criteria set out in Article 5(1) of the Regulation (EU) No 528/2012, but it fulfils the condition for derogation of Article 5(2), (b) and/or (c), of that Regulation for specific uses.</w:t>
            </w:r>
          </w:p>
        </w:tc>
      </w:tr>
      <w:tr w14:paraId="545DB90E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2F6A28" w14:paraId="18901B4B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7.</w:t>
            </w:r>
          </w:p>
        </w:tc>
        <w:tc>
          <w:tcPr>
            <w:tcW w:w="8373" w:type="dxa"/>
          </w:tcPr>
          <w:p w:rsidR="00F85C99" w:rsidRPr="002F6A28" w:rsidP="002F6A28" w14:paraId="6B73CBC8" w14:textId="77777777">
            <w:pPr>
              <w:spacing w:before="120" w:after="120"/>
              <w:rPr>
                <w:b/>
              </w:rPr>
            </w:pPr>
            <w:r w:rsidRPr="002F6A28">
              <w:rPr>
                <w:b/>
              </w:rPr>
              <w:t>Objective and rationale, including the nature of urgent problems where applicable:</w:t>
            </w:r>
            <w:r w:rsidRPr="00C379C8" w:rsidR="00EE3A11">
              <w:t xml:space="preserve"> Protection of human health or safety; Protection of the environment; Harmonization</w:t>
            </w:r>
          </w:p>
        </w:tc>
      </w:tr>
      <w:tr w14:paraId="2BB1C18D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F85C99" w:rsidRPr="002F6A28" w:rsidP="009E75ED" w14:paraId="2A91429A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8.</w:t>
            </w:r>
          </w:p>
        </w:tc>
        <w:tc>
          <w:tcPr>
            <w:tcW w:w="8373" w:type="dxa"/>
          </w:tcPr>
          <w:p w:rsidR="000C3B6C" w:rsidRPr="00EC00D2" w:rsidP="007F13E8" w14:paraId="21B4D2BB" w14:textId="77777777">
            <w:pPr>
              <w:spacing w:before="120" w:after="120"/>
              <w:rPr>
                <w:bCs/>
              </w:rPr>
            </w:pPr>
            <w:r w:rsidRPr="002F6A28">
              <w:rPr>
                <w:b/>
              </w:rPr>
              <w:t>Relevant documents:</w:t>
            </w:r>
            <w:r w:rsidRPr="002F6A28" w:rsidR="00EE3A11">
              <w:t xml:space="preserve"> </w:t>
            </w:r>
          </w:p>
          <w:p w:rsidR="00EE3A11" w:rsidRPr="00233FDC" w:rsidP="007F13E8" w14:paraId="31052008" w14:textId="77777777">
            <w:pPr>
              <w:spacing w:before="120" w:after="120"/>
              <w:rPr>
                <w:lang w:val="fr-CH"/>
              </w:rPr>
            </w:pPr>
            <w:r w:rsidRPr="002F6A28">
              <w:t xml:space="preserve">Regulation (EU) No 528/2012 of the European Parliament and of the Council of 22 May 2012 concerning the making available on the market and use of biocidal products (OJ L 167, 27.6.2012, p. 1.). </w:t>
            </w:r>
            <w:r w:rsidRPr="00233FDC">
              <w:rPr>
                <w:lang w:val="fr-CH"/>
              </w:rPr>
              <w:t>Available</w:t>
            </w:r>
            <w:r w:rsidRPr="00233FDC">
              <w:rPr>
                <w:lang w:val="fr-CH"/>
              </w:rPr>
              <w:t xml:space="preserve"> in all EU </w:t>
            </w:r>
            <w:r w:rsidRPr="00233FDC">
              <w:rPr>
                <w:lang w:val="fr-CH"/>
              </w:rPr>
              <w:t>languages</w:t>
            </w:r>
            <w:r w:rsidRPr="00233FDC">
              <w:rPr>
                <w:lang w:val="fr-CH"/>
              </w:rPr>
              <w:t>.</w:t>
            </w:r>
          </w:p>
          <w:p w:rsidR="00EE3A11" w:rsidRPr="00233FDC" w:rsidP="007F13E8" w14:paraId="2CAAB36A" w14:textId="77777777">
            <w:pPr>
              <w:spacing w:before="120" w:after="120"/>
              <w:rPr>
                <w:lang w:val="fr-CH"/>
              </w:rPr>
            </w:pPr>
            <w:hyperlink r:id="rId10" w:history="1">
              <w:r w:rsidRPr="00233FDC">
                <w:rPr>
                  <w:color w:val="0000FF"/>
                  <w:u w:val="single"/>
                  <w:lang w:val="fr-CH"/>
                </w:rPr>
                <w:t>EUR-Lex - 32012R0528 - EN - EUR-Lex (europa.eu)</w:t>
              </w:r>
            </w:hyperlink>
          </w:p>
        </w:tc>
      </w:tr>
      <w:tr w14:paraId="22996881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</w:tcPr>
          <w:p w:rsidR="00EE3A11" w:rsidRPr="002F6A28" w:rsidP="002F6A28" w14:paraId="5D5B021B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9.</w:t>
            </w:r>
          </w:p>
        </w:tc>
        <w:tc>
          <w:tcPr>
            <w:tcW w:w="8373" w:type="dxa"/>
          </w:tcPr>
          <w:p w:rsidR="00EE3A11" w:rsidRPr="002F6A28" w:rsidP="008953C4" w14:paraId="076CB561" w14:textId="77777777">
            <w:pPr>
              <w:spacing w:before="120" w:after="120"/>
            </w:pPr>
            <w:r w:rsidRPr="002F6A28">
              <w:rPr>
                <w:b/>
              </w:rPr>
              <w:t>Proposed date of adoption:</w:t>
            </w:r>
            <w:r w:rsidRPr="00C379C8">
              <w:t xml:space="preserve"> February 2026</w:t>
            </w:r>
          </w:p>
          <w:p w:rsidR="00EE3A11" w:rsidRPr="002F6A28" w:rsidP="008953C4" w14:paraId="70770F78" w14:textId="77777777">
            <w:pPr>
              <w:spacing w:after="120"/>
            </w:pPr>
            <w:r w:rsidRPr="002F6A28">
              <w:rPr>
                <w:b/>
              </w:rPr>
              <w:t>Proposed date of entry into force:</w:t>
            </w:r>
            <w:r w:rsidRPr="00C379C8">
              <w:t xml:space="preserve"> 20 days from publication in the Official Journal of the EU</w:t>
            </w:r>
          </w:p>
        </w:tc>
      </w:tr>
      <w:tr w14:paraId="2BFF6952" w14:textId="77777777" w:rsidTr="00DB13FE">
        <w:tblPrEx>
          <w:tblW w:w="5000" w:type="pct"/>
          <w:tblLayout w:type="fixed"/>
          <w:tblLook w:val="0000"/>
        </w:tblPrEx>
        <w:tc>
          <w:tcPr>
            <w:tcW w:w="607" w:type="dxa"/>
            <w:tcBorders>
              <w:bottom w:val="double" w:sz="4" w:space="0" w:color="auto"/>
            </w:tcBorders>
          </w:tcPr>
          <w:p w:rsidR="00F85C99" w:rsidRPr="002F6A28" w:rsidP="002F6A28" w14:paraId="724AE4B7" w14:textId="77777777">
            <w:pPr>
              <w:spacing w:before="120" w:after="120"/>
              <w:jc w:val="left"/>
              <w:rPr>
                <w:b/>
              </w:rPr>
            </w:pPr>
            <w:r w:rsidRPr="002F6A28">
              <w:rPr>
                <w:b/>
              </w:rPr>
              <w:t>10.</w:t>
            </w:r>
          </w:p>
        </w:tc>
        <w:tc>
          <w:tcPr>
            <w:tcW w:w="8373" w:type="dxa"/>
            <w:tcBorders>
              <w:bottom w:val="double" w:sz="4" w:space="0" w:color="auto"/>
            </w:tcBorders>
          </w:tcPr>
          <w:p w:rsidR="000C3B6C" w:rsidRPr="00E3324D" w:rsidP="000C3B6C" w14:paraId="3E35481A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E3324D">
              <w:rPr>
                <w:b/>
                <w:bCs/>
              </w:rPr>
              <w:t>Provision of comments</w:t>
            </w:r>
          </w:p>
          <w:p w:rsidR="00F85C99" w:rsidP="002F6A28" w14:paraId="1D1BDE98" w14:textId="77777777">
            <w:pPr>
              <w:spacing w:before="120" w:after="120"/>
              <w:rPr>
                <w:bCs/>
              </w:rPr>
            </w:pPr>
            <w:r w:rsidRPr="002F6A28">
              <w:rPr>
                <w:b/>
              </w:rPr>
              <w:t>Final date for comments:</w:t>
            </w:r>
            <w:r w:rsidRPr="00C379C8" w:rsidR="00EE3A11">
              <w:t xml:space="preserve"> 19 January 2026</w:t>
            </w:r>
          </w:p>
          <w:p w:rsidR="000C3B6C" w:rsidRPr="00E3324D" w:rsidP="000C3B6C" w14:paraId="51373C31" w14:textId="77777777">
            <w:pPr>
              <w:tabs>
                <w:tab w:val="left" w:pos="1418"/>
                <w:tab w:val="left" w:pos="2127"/>
                <w:tab w:val="left" w:pos="2835"/>
                <w:tab w:val="left" w:pos="3402"/>
              </w:tabs>
              <w:spacing w:before="120" w:after="120"/>
              <w:rPr>
                <w:b/>
                <w:bCs/>
              </w:rPr>
            </w:pPr>
            <w:r w:rsidRPr="00E3324D">
              <w:rPr>
                <w:b/>
                <w:bCs/>
              </w:rPr>
              <w:t>[X] 60 days from notification</w:t>
            </w:r>
            <w:r w:rsidRPr="006A4C49" w:rsidR="00D75956">
              <w:t xml:space="preserve"> </w:t>
            </w:r>
          </w:p>
          <w:p w:rsidR="000C3B6C" w:rsidRPr="002F6A28" w:rsidP="000C3B6C" w14:paraId="4F0D0EDF" w14:textId="77777777">
            <w:pPr>
              <w:spacing w:before="120" w:after="120"/>
            </w:pPr>
            <w:r w:rsidRPr="00E3324D">
              <w:rPr>
                <w:b/>
                <w:bCs/>
              </w:rPr>
              <w:t>Contact details of agency or authority designated to handle comments regarding the notification:</w:t>
            </w:r>
            <w:r w:rsidRPr="00CE6C29" w:rsidR="00CE6C29">
              <w:t xml:space="preserve"> </w:t>
            </w:r>
          </w:p>
          <w:p w:rsidR="00CE6C29" w:rsidRPr="00233FDC" w:rsidP="000C3B6C" w14:paraId="43007081" w14:textId="77777777">
            <w:pPr>
              <w:rPr>
                <w:lang w:val="fr-CH"/>
              </w:rPr>
            </w:pPr>
            <w:r w:rsidRPr="00233FDC">
              <w:rPr>
                <w:lang w:val="fr-CH"/>
              </w:rPr>
              <w:t>European</w:t>
            </w:r>
            <w:r w:rsidRPr="00233FDC">
              <w:rPr>
                <w:lang w:val="fr-CH"/>
              </w:rPr>
              <w:t xml:space="preserve"> Commission,</w:t>
            </w:r>
          </w:p>
          <w:p w:rsidR="00CE6C29" w:rsidRPr="00233FDC" w:rsidP="000C3B6C" w14:paraId="02E8E97F" w14:textId="77777777">
            <w:pPr>
              <w:rPr>
                <w:lang w:val="fr-CH"/>
              </w:rPr>
            </w:pPr>
            <w:r w:rsidRPr="00233FDC">
              <w:rPr>
                <w:lang w:val="fr-CH"/>
              </w:rPr>
              <w:t>EU-</w:t>
            </w:r>
            <w:r w:rsidRPr="00233FDC">
              <w:rPr>
                <w:lang w:val="fr-CH"/>
              </w:rPr>
              <w:t>TBT</w:t>
            </w:r>
            <w:r w:rsidRPr="00233FDC">
              <w:rPr>
                <w:lang w:val="fr-CH"/>
              </w:rPr>
              <w:t xml:space="preserve"> </w:t>
            </w:r>
            <w:r w:rsidRPr="00233FDC">
              <w:rPr>
                <w:lang w:val="fr-CH"/>
              </w:rPr>
              <w:t>Enquiry</w:t>
            </w:r>
            <w:r w:rsidRPr="00233FDC">
              <w:rPr>
                <w:lang w:val="fr-CH"/>
              </w:rPr>
              <w:t xml:space="preserve"> Point,</w:t>
            </w:r>
          </w:p>
          <w:p w:rsidR="00CE6C29" w:rsidRPr="00233FDC" w:rsidP="000C3B6C" w14:paraId="3C525E71" w14:textId="77777777">
            <w:pPr>
              <w:rPr>
                <w:lang w:val="fr-CH"/>
              </w:rPr>
            </w:pPr>
            <w:r w:rsidRPr="00233FDC">
              <w:rPr>
                <w:lang w:val="fr-CH"/>
              </w:rPr>
              <w:t>Fax: + (32) 2 299 80 43,</w:t>
            </w:r>
          </w:p>
          <w:p w:rsidR="00CE6C29" w:rsidRPr="00233FDC" w:rsidP="000C3B6C" w14:paraId="3EFDDC76" w14:textId="77777777">
            <w:pPr>
              <w:spacing w:after="120"/>
              <w:rPr>
                <w:lang w:val="fr-CH"/>
              </w:rPr>
            </w:pPr>
            <w:r w:rsidRPr="00233FDC">
              <w:rPr>
                <w:lang w:val="fr-CH"/>
              </w:rPr>
              <w:t xml:space="preserve">E-mail: </w:t>
            </w:r>
            <w:hyperlink r:id="rId6" w:history="1">
              <w:r w:rsidRPr="00233FDC">
                <w:rPr>
                  <w:color w:val="0000FF"/>
                  <w:u w:val="single"/>
                  <w:lang w:val="fr-CH"/>
                </w:rPr>
                <w:t>grow-eu-tbt@ec.europa.eu</w:t>
              </w:r>
            </w:hyperlink>
          </w:p>
        </w:tc>
      </w:tr>
    </w:tbl>
    <w:p w:rsidR="00EE3A11" w:rsidRPr="00233FDC" w:rsidP="00887259" w14:paraId="00782916" w14:textId="77777777">
      <w:pPr>
        <w:jc w:val="center"/>
        <w:rPr>
          <w:lang w:val="fr-CH"/>
        </w:rPr>
      </w:pPr>
    </w:p>
    <w:sectPr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12C2B2F4" w14:textId="77777777">
    <w:pPr>
      <w:pStyle w:val="Footer"/>
    </w:pPr>
    <w:r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12DB00A0" w14:textId="77777777">
    <w:pPr>
      <w:pStyle w:val="Footer"/>
    </w:pPr>
    <w:r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EE3A11" w:rsidRPr="002F6A28" w14:paraId="5ACB86BA" w14:textId="77777777">
    <w:pPr>
      <w:pStyle w:val="Footer"/>
    </w:pPr>
    <w:r w:rsidRPr="002F6A28"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4E4E35DC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>tbtSymbol</w:t>
    </w:r>
  </w:p>
  <w:p w:rsidR="009239F7" w:rsidRPr="002F6A28" w:rsidP="009239F7" w14:paraId="2975244C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0DFE364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 w:rsidR="008B4A10">
      <w:t>1</w:t>
    </w:r>
    <w:r w:rsidRPr="002F6A28">
      <w:fldChar w:fldCharType="end"/>
    </w:r>
    <w:r w:rsidRPr="002F6A28">
      <w:t xml:space="preserve"> -</w:t>
    </w:r>
  </w:p>
  <w:p w:rsidR="009239F7" w:rsidRPr="002F6A28" w:rsidP="009239F7" w14:paraId="6C740964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9239F7" w:rsidRPr="002F6A28" w:rsidP="009239F7" w14:paraId="2459F165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0" w:name="spsSymbolHeader"/>
    <w:r w:rsidRPr="002F6A28">
      <w:t>G/TBT/N/EU/1171</w:t>
    </w:r>
    <w:bookmarkEnd w:id="0"/>
  </w:p>
  <w:p w:rsidR="009239F7" w:rsidRPr="002F6A28" w:rsidP="009239F7" w14:paraId="298E6F6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9239F7" w:rsidRPr="002F6A28" w:rsidP="009239F7" w14:paraId="5853C536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2F6A28">
      <w:t xml:space="preserve">- </w:t>
    </w:r>
    <w:r w:rsidRPr="002F6A28">
      <w:fldChar w:fldCharType="begin"/>
    </w:r>
    <w:r w:rsidRPr="002F6A28">
      <w:instrText xml:space="preserve"> PAGE </w:instrText>
    </w:r>
    <w:r w:rsidRPr="002F6A28">
      <w:fldChar w:fldCharType="separate"/>
    </w:r>
    <w:r w:rsidRPr="002F6A28">
      <w:t>2</w:t>
    </w:r>
    <w:r w:rsidRPr="002F6A28">
      <w:fldChar w:fldCharType="end"/>
    </w:r>
    <w:r w:rsidRPr="002F6A28">
      <w:t xml:space="preserve"> -</w:t>
    </w:r>
  </w:p>
  <w:p w:rsidR="009239F7" w:rsidRPr="002F6A28" w:rsidP="009239F7" w14:paraId="20C194D1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246B3438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665CBB83" w14:textId="77777777">
          <w:pPr>
            <w:rPr>
              <w:noProof/>
              <w:lang w:eastAsia="en-GB"/>
            </w:rPr>
          </w:pPr>
          <w:bookmarkStart w:id="1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0E927A51" w14:textId="77777777">
          <w:pPr>
            <w:jc w:val="right"/>
            <w:rPr>
              <w:b/>
              <w:color w:val="FF0000"/>
              <w:szCs w:val="16"/>
            </w:rPr>
          </w:pPr>
        </w:p>
      </w:tc>
    </w:tr>
    <w:bookmarkEnd w:id="1"/>
    <w:tr w14:paraId="40A1CEBB" w14:textId="77777777" w:rsidTr="008612A9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9239F7" w:rsidP="00B801E9" w14:paraId="3FBF0410" w14:textId="77777777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1E0BAABD" w14:textId="77777777">
          <w:pPr>
            <w:jc w:val="right"/>
            <w:rPr>
              <w:b/>
              <w:szCs w:val="16"/>
            </w:rPr>
          </w:pPr>
        </w:p>
      </w:tc>
    </w:tr>
    <w:tr w14:paraId="38C60E21" w14:textId="77777777" w:rsidTr="008612A9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9239F7" w:rsidP="00B801E9" w14:paraId="1A84AD02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9239F7" w:rsidRPr="002F6A28" w:rsidP="00B801E9" w14:paraId="6EEDEDBB" w14:textId="77777777">
          <w:pPr>
            <w:jc w:val="right"/>
            <w:rPr>
              <w:b/>
              <w:szCs w:val="16"/>
            </w:rPr>
          </w:pPr>
          <w:bookmarkStart w:id="2" w:name="bmkSymbols"/>
          <w:r w:rsidRPr="002F6A28">
            <w:rPr>
              <w:b/>
              <w:szCs w:val="16"/>
            </w:rPr>
            <w:t>G/TBT/N/EU/1171</w:t>
          </w:r>
          <w:bookmarkEnd w:id="2"/>
        </w:p>
      </w:tc>
    </w:tr>
    <w:tr w14:paraId="1B8D1142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2118D0BF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9239F7" w:rsidP="00B801E9" w14:paraId="500CF12C" w14:textId="77777777">
          <w:pPr>
            <w:jc w:val="right"/>
            <w:rPr>
              <w:szCs w:val="16"/>
            </w:rPr>
          </w:pPr>
          <w:bookmarkStart w:id="3" w:name="spsDateDistribution"/>
          <w:bookmarkStart w:id="4" w:name="bmkDate"/>
          <w:r w:rsidRPr="009239F7">
            <w:rPr>
              <w:szCs w:val="16"/>
            </w:rPr>
            <w:t>20 November 2025</w:t>
          </w:r>
          <w:bookmarkEnd w:id="3"/>
          <w:bookmarkEnd w:id="4"/>
        </w:p>
      </w:tc>
    </w:tr>
    <w:tr w14:paraId="1E411F9B" w14:textId="77777777" w:rsidTr="008612A9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97650D" w14:paraId="0DDBD683" w14:textId="77777777">
          <w:pPr>
            <w:jc w:val="left"/>
            <w:rPr>
              <w:b/>
            </w:rPr>
          </w:pPr>
          <w:bookmarkStart w:id="5" w:name="bmkSerial"/>
          <w:r>
            <w:rPr>
              <w:rFonts w:ascii="Verdana" w:eastAsia="Verdana" w:hAnsi="Verdana" w:cs="Verdana"/>
              <w:b w:val="0"/>
              <w:color w:val="FF0000"/>
              <w:sz w:val="18"/>
            </w:rPr>
            <w:t>(25-7729)</w:t>
          </w:r>
          <w:bookmarkEnd w:id="5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9239F7" w:rsidP="00B801E9" w14:paraId="45C128A5" w14:textId="77777777">
          <w:pPr>
            <w:jc w:val="right"/>
            <w:rPr>
              <w:szCs w:val="16"/>
            </w:rPr>
          </w:pPr>
          <w:bookmarkStart w:id="6" w:name="bmkTotPages"/>
          <w:r w:rsidRPr="002F6A28">
            <w:rPr>
              <w:bCs/>
              <w:szCs w:val="16"/>
            </w:rPr>
            <w:t xml:space="preserve">Page: 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PAGE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2F6A28">
            <w:rPr>
              <w:bCs/>
              <w:szCs w:val="16"/>
            </w:rPr>
            <w:fldChar w:fldCharType="end"/>
          </w:r>
          <w:r w:rsidRPr="002F6A28">
            <w:rPr>
              <w:bCs/>
              <w:szCs w:val="16"/>
            </w:rPr>
            <w:t>/</w:t>
          </w:r>
          <w:r w:rsidRPr="002F6A28">
            <w:rPr>
              <w:bCs/>
              <w:szCs w:val="16"/>
            </w:rPr>
            <w:fldChar w:fldCharType="begin"/>
          </w:r>
          <w:r w:rsidRPr="002F6A28">
            <w:rPr>
              <w:bCs/>
              <w:szCs w:val="16"/>
            </w:rPr>
            <w:instrText xml:space="preserve"> NUMPAGES  \* Arabic  \* MERGEFORMAT </w:instrText>
          </w:r>
          <w:r w:rsidRPr="002F6A28">
            <w:rPr>
              <w:bCs/>
              <w:szCs w:val="16"/>
            </w:rPr>
            <w:fldChar w:fldCharType="separate"/>
          </w:r>
          <w:r w:rsidR="00C379C8">
            <w:rPr>
              <w:rFonts w:ascii="Verdana" w:eastAsia="Calibri" w:hAnsi="Verdana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2F6A28">
            <w:rPr>
              <w:bCs/>
              <w:szCs w:val="16"/>
            </w:rPr>
            <w:fldChar w:fldCharType="end"/>
          </w:r>
          <w:bookmarkEnd w:id="6"/>
        </w:p>
      </w:tc>
    </w:tr>
    <w:tr w14:paraId="393300D9" w14:textId="77777777" w:rsidTr="008612A9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9239F7" w:rsidP="00B801E9" w14:paraId="436632BC" w14:textId="77777777">
          <w:pPr>
            <w:jc w:val="left"/>
            <w:rPr>
              <w:sz w:val="14"/>
              <w:szCs w:val="16"/>
            </w:rPr>
          </w:pPr>
          <w:bookmarkStart w:id="7" w:name="bmkCommittee"/>
          <w:r w:rsidRPr="002F6A28">
            <w:rPr>
              <w:b/>
            </w:rPr>
            <w:t>Committee on Technical Barriers to Trade</w:t>
          </w:r>
          <w:bookmarkEnd w:id="7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2F6A28" w:rsidP="00B801E9" w14:paraId="42B51D54" w14:textId="77777777">
          <w:pPr>
            <w:jc w:val="right"/>
            <w:rPr>
              <w:bCs/>
              <w:szCs w:val="18"/>
            </w:rPr>
          </w:pPr>
          <w:bookmarkStart w:id="8" w:name="bmkLanguage"/>
          <w:r w:rsidRPr="002F6A28">
            <w:rPr>
              <w:bCs/>
              <w:szCs w:val="18"/>
            </w:rPr>
            <w:t>Original:</w:t>
          </w:r>
          <w:r w:rsidRPr="002F6A28" w:rsidR="00F263FA">
            <w:rPr>
              <w:bCs/>
              <w:szCs w:val="18"/>
            </w:rPr>
            <w:t xml:space="preserve"> </w:t>
          </w:r>
          <w:bookmarkStart w:id="9" w:name="spsOriginalLanguage"/>
          <w:r w:rsidRPr="002F6A28" w:rsidR="00F263FA">
            <w:rPr>
              <w:bCs/>
              <w:szCs w:val="18"/>
            </w:rPr>
            <w:t>English</w:t>
          </w:r>
          <w:bookmarkEnd w:id="9"/>
          <w:bookmarkEnd w:id="8"/>
        </w:p>
      </w:tc>
    </w:tr>
  </w:tbl>
  <w:p w:rsidR="00ED54E0" w:rsidRPr="002F6A28" w14:paraId="74B45CC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297E1EB4"/>
    <w:numStyleLink w:val="LegalHeadings"/>
  </w:abstractNum>
  <w:abstractNum w:abstractNumId="12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3666725">
    <w:abstractNumId w:val="9"/>
  </w:num>
  <w:num w:numId="2" w16cid:durableId="1268001185">
    <w:abstractNumId w:val="7"/>
  </w:num>
  <w:num w:numId="3" w16cid:durableId="1914704212">
    <w:abstractNumId w:val="6"/>
  </w:num>
  <w:num w:numId="4" w16cid:durableId="1396582930">
    <w:abstractNumId w:val="5"/>
  </w:num>
  <w:num w:numId="5" w16cid:durableId="535585522">
    <w:abstractNumId w:val="4"/>
  </w:num>
  <w:num w:numId="6" w16cid:durableId="575165369">
    <w:abstractNumId w:val="12"/>
  </w:num>
  <w:num w:numId="7" w16cid:durableId="541408048">
    <w:abstractNumId w:val="11"/>
  </w:num>
  <w:num w:numId="8" w16cid:durableId="926769048">
    <w:abstractNumId w:val="10"/>
  </w:num>
  <w:num w:numId="9" w16cid:durableId="116655744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59482763">
    <w:abstractNumId w:val="13"/>
  </w:num>
  <w:num w:numId="11" w16cid:durableId="160319985">
    <w:abstractNumId w:val="8"/>
  </w:num>
  <w:num w:numId="12" w16cid:durableId="1368336268">
    <w:abstractNumId w:val="3"/>
  </w:num>
  <w:num w:numId="13" w16cid:durableId="1983340655">
    <w:abstractNumId w:val="2"/>
  </w:num>
  <w:num w:numId="14" w16cid:durableId="985090788">
    <w:abstractNumId w:val="1"/>
  </w:num>
  <w:num w:numId="15" w16cid:durableId="691416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removeDateAndTime/>
  <w:proofState w:spelling="clean"/>
  <w:attachedTemplate r:id="rId1"/>
  <w:stylePaneSortMethod w:val="name"/>
  <w:defaultTabStop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658AC"/>
    <w:rsid w:val="00071825"/>
    <w:rsid w:val="00072B36"/>
    <w:rsid w:val="00072B57"/>
    <w:rsid w:val="00074E62"/>
    <w:rsid w:val="00077F76"/>
    <w:rsid w:val="000864D7"/>
    <w:rsid w:val="00086AF5"/>
    <w:rsid w:val="0009487E"/>
    <w:rsid w:val="000A4945"/>
    <w:rsid w:val="000A50C1"/>
    <w:rsid w:val="000A62D7"/>
    <w:rsid w:val="000A6875"/>
    <w:rsid w:val="000A7D1F"/>
    <w:rsid w:val="000B2FF7"/>
    <w:rsid w:val="000B31E1"/>
    <w:rsid w:val="000C3B6C"/>
    <w:rsid w:val="000E1CF4"/>
    <w:rsid w:val="0011356B"/>
    <w:rsid w:val="001157E9"/>
    <w:rsid w:val="001206E6"/>
    <w:rsid w:val="00125032"/>
    <w:rsid w:val="0013337F"/>
    <w:rsid w:val="00147DF9"/>
    <w:rsid w:val="00153339"/>
    <w:rsid w:val="00155128"/>
    <w:rsid w:val="001621F4"/>
    <w:rsid w:val="0018251C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33FDC"/>
    <w:rsid w:val="002514C1"/>
    <w:rsid w:val="00267723"/>
    <w:rsid w:val="00270637"/>
    <w:rsid w:val="0027067B"/>
    <w:rsid w:val="002C23DE"/>
    <w:rsid w:val="002D21E3"/>
    <w:rsid w:val="002E174F"/>
    <w:rsid w:val="002F6A28"/>
    <w:rsid w:val="00303D9D"/>
    <w:rsid w:val="00304AAE"/>
    <w:rsid w:val="00305616"/>
    <w:rsid w:val="003124EC"/>
    <w:rsid w:val="00320A1B"/>
    <w:rsid w:val="00330B7F"/>
    <w:rsid w:val="003531C5"/>
    <w:rsid w:val="003572B4"/>
    <w:rsid w:val="003723A9"/>
    <w:rsid w:val="00381B96"/>
    <w:rsid w:val="00383194"/>
    <w:rsid w:val="00383F7A"/>
    <w:rsid w:val="00386659"/>
    <w:rsid w:val="00396AF4"/>
    <w:rsid w:val="003A69B9"/>
    <w:rsid w:val="003B2BBF"/>
    <w:rsid w:val="003B40C7"/>
    <w:rsid w:val="003C06D0"/>
    <w:rsid w:val="003D4D22"/>
    <w:rsid w:val="0041584A"/>
    <w:rsid w:val="004423A4"/>
    <w:rsid w:val="00467032"/>
    <w:rsid w:val="0046754A"/>
    <w:rsid w:val="00473B57"/>
    <w:rsid w:val="0048173D"/>
    <w:rsid w:val="004A23F8"/>
    <w:rsid w:val="004C274C"/>
    <w:rsid w:val="004C27A4"/>
    <w:rsid w:val="004E51B2"/>
    <w:rsid w:val="004F203A"/>
    <w:rsid w:val="005104AF"/>
    <w:rsid w:val="0052601B"/>
    <w:rsid w:val="005336B8"/>
    <w:rsid w:val="00533DC1"/>
    <w:rsid w:val="0054317D"/>
    <w:rsid w:val="00545ACF"/>
    <w:rsid w:val="00547B5F"/>
    <w:rsid w:val="00564605"/>
    <w:rsid w:val="00567467"/>
    <w:rsid w:val="00580F04"/>
    <w:rsid w:val="00581CC5"/>
    <w:rsid w:val="0058336F"/>
    <w:rsid w:val="00590241"/>
    <w:rsid w:val="00590EAF"/>
    <w:rsid w:val="00592AFD"/>
    <w:rsid w:val="00592B84"/>
    <w:rsid w:val="00594C3E"/>
    <w:rsid w:val="005A5573"/>
    <w:rsid w:val="005B04B9"/>
    <w:rsid w:val="005B68C7"/>
    <w:rsid w:val="005B7054"/>
    <w:rsid w:val="005C5BA4"/>
    <w:rsid w:val="005D5981"/>
    <w:rsid w:val="005E0A72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4C49"/>
    <w:rsid w:val="006A72C8"/>
    <w:rsid w:val="006C41CD"/>
    <w:rsid w:val="006D6F16"/>
    <w:rsid w:val="006E4336"/>
    <w:rsid w:val="006F35A6"/>
    <w:rsid w:val="006F3CB4"/>
    <w:rsid w:val="006F5826"/>
    <w:rsid w:val="006F731C"/>
    <w:rsid w:val="00700181"/>
    <w:rsid w:val="00711064"/>
    <w:rsid w:val="0071394F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1937"/>
    <w:rsid w:val="007E4C24"/>
    <w:rsid w:val="007E6507"/>
    <w:rsid w:val="007F13E8"/>
    <w:rsid w:val="007F2B8E"/>
    <w:rsid w:val="008055FB"/>
    <w:rsid w:val="00807247"/>
    <w:rsid w:val="00812D1D"/>
    <w:rsid w:val="008159AC"/>
    <w:rsid w:val="00822AA4"/>
    <w:rsid w:val="00832EE1"/>
    <w:rsid w:val="008378EF"/>
    <w:rsid w:val="00840C2B"/>
    <w:rsid w:val="00854F43"/>
    <w:rsid w:val="00860955"/>
    <w:rsid w:val="008612A9"/>
    <w:rsid w:val="00863177"/>
    <w:rsid w:val="00863DE9"/>
    <w:rsid w:val="00870135"/>
    <w:rsid w:val="008739FD"/>
    <w:rsid w:val="008848E9"/>
    <w:rsid w:val="0088725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3ECA"/>
    <w:rsid w:val="00934ABC"/>
    <w:rsid w:val="00955D8A"/>
    <w:rsid w:val="00964F4F"/>
    <w:rsid w:val="0097650D"/>
    <w:rsid w:val="009811DD"/>
    <w:rsid w:val="00981FEB"/>
    <w:rsid w:val="00983089"/>
    <w:rsid w:val="00984DF3"/>
    <w:rsid w:val="0098681A"/>
    <w:rsid w:val="00986D7B"/>
    <w:rsid w:val="00990E7D"/>
    <w:rsid w:val="009A6F54"/>
    <w:rsid w:val="009A72C6"/>
    <w:rsid w:val="009B46E3"/>
    <w:rsid w:val="009B6669"/>
    <w:rsid w:val="009D1D8C"/>
    <w:rsid w:val="009D1FF8"/>
    <w:rsid w:val="009D45F0"/>
    <w:rsid w:val="009E50D5"/>
    <w:rsid w:val="009E5CED"/>
    <w:rsid w:val="009E75ED"/>
    <w:rsid w:val="009F1F2F"/>
    <w:rsid w:val="009F21A8"/>
    <w:rsid w:val="00A12DDE"/>
    <w:rsid w:val="00A31389"/>
    <w:rsid w:val="00A6057A"/>
    <w:rsid w:val="00A611FF"/>
    <w:rsid w:val="00A64451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01742"/>
    <w:rsid w:val="00B067EE"/>
    <w:rsid w:val="00B16145"/>
    <w:rsid w:val="00B230EC"/>
    <w:rsid w:val="00B237DA"/>
    <w:rsid w:val="00B23F74"/>
    <w:rsid w:val="00B24459"/>
    <w:rsid w:val="00B4237E"/>
    <w:rsid w:val="00B46988"/>
    <w:rsid w:val="00B52738"/>
    <w:rsid w:val="00B55105"/>
    <w:rsid w:val="00B5689B"/>
    <w:rsid w:val="00B56EDC"/>
    <w:rsid w:val="00B57342"/>
    <w:rsid w:val="00B6007A"/>
    <w:rsid w:val="00B7102C"/>
    <w:rsid w:val="00B801E9"/>
    <w:rsid w:val="00B97638"/>
    <w:rsid w:val="00BB0455"/>
    <w:rsid w:val="00BB1F84"/>
    <w:rsid w:val="00BD5D17"/>
    <w:rsid w:val="00BE5468"/>
    <w:rsid w:val="00BF59EC"/>
    <w:rsid w:val="00C1160B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16E5"/>
    <w:rsid w:val="00C43456"/>
    <w:rsid w:val="00C43F2C"/>
    <w:rsid w:val="00C46583"/>
    <w:rsid w:val="00C47FCA"/>
    <w:rsid w:val="00C56742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3E28"/>
    <w:rsid w:val="00CB4942"/>
    <w:rsid w:val="00CC0FAD"/>
    <w:rsid w:val="00CC3256"/>
    <w:rsid w:val="00CD7D97"/>
    <w:rsid w:val="00CE3EE6"/>
    <w:rsid w:val="00CE4BA1"/>
    <w:rsid w:val="00CE6C29"/>
    <w:rsid w:val="00D000C7"/>
    <w:rsid w:val="00D0195E"/>
    <w:rsid w:val="00D026BE"/>
    <w:rsid w:val="00D32587"/>
    <w:rsid w:val="00D428FA"/>
    <w:rsid w:val="00D52A9D"/>
    <w:rsid w:val="00D55AAD"/>
    <w:rsid w:val="00D70F5B"/>
    <w:rsid w:val="00D747AE"/>
    <w:rsid w:val="00D75956"/>
    <w:rsid w:val="00D9226C"/>
    <w:rsid w:val="00DA20BD"/>
    <w:rsid w:val="00DB13FE"/>
    <w:rsid w:val="00DE50DB"/>
    <w:rsid w:val="00DF6AE1"/>
    <w:rsid w:val="00E147CB"/>
    <w:rsid w:val="00E17516"/>
    <w:rsid w:val="00E20B42"/>
    <w:rsid w:val="00E25473"/>
    <w:rsid w:val="00E30FFD"/>
    <w:rsid w:val="00E32674"/>
    <w:rsid w:val="00E3324D"/>
    <w:rsid w:val="00E40A6B"/>
    <w:rsid w:val="00E46FD5"/>
    <w:rsid w:val="00E544BB"/>
    <w:rsid w:val="00E56545"/>
    <w:rsid w:val="00E63AC7"/>
    <w:rsid w:val="00E67CF3"/>
    <w:rsid w:val="00E82AEC"/>
    <w:rsid w:val="00E84D9E"/>
    <w:rsid w:val="00E9368F"/>
    <w:rsid w:val="00E969D2"/>
    <w:rsid w:val="00EA5D4F"/>
    <w:rsid w:val="00EB6C56"/>
    <w:rsid w:val="00EC00D2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B1B6E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EF777E6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num" w:pos="567"/>
        <w:tab w:val="clear" w:pos="1134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num" w:pos="567"/>
        <w:tab w:val="clear" w:pos="1134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num" w:pos="567"/>
        <w:tab w:val="clear" w:pos="1134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en-GB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en-GB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en-GB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en-GB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en-GB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en-GB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en-GB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en-GB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en-GB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en-GB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en-GB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2F6A28"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en-GB" w:eastAsia="en-GB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en-GB"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en-GB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en-GB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en-GB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en-GB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en-GB" w:eastAsia="en-GB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en-GB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en-GB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en-GB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en-GB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en-GB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en-GB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Emphasis">
    <w:name w:val="Emphasis"/>
    <w:uiPriority w:val="99"/>
    <w:semiHidden/>
    <w:qFormat/>
    <w:rsid w:val="002F6A28"/>
    <w:rPr>
      <w:i/>
      <w:iCs/>
      <w:lang w:val="en-GB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en-GB"/>
    </w:rPr>
  </w:style>
  <w:style w:type="character" w:styleId="HTMLAcronym">
    <w:name w:val="HTML Acronym"/>
    <w:uiPriority w:val="99"/>
    <w:semiHidden/>
    <w:unhideWhenUsed/>
    <w:rsid w:val="002F6A28"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en-GB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en-GB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en-GB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en-GB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en-GB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en-GB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en-GB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en-GB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en-GB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en-GB"/>
    </w:rPr>
  </w:style>
  <w:style w:type="character" w:styleId="LineNumber">
    <w:name w:val="line number"/>
    <w:uiPriority w:val="99"/>
    <w:semiHidden/>
    <w:unhideWhenUsed/>
    <w:rsid w:val="002F6A28"/>
    <w:rPr>
      <w:lang w:val="en-GB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en-US"/>
    </w:rPr>
  </w:style>
  <w:style w:type="character" w:customStyle="1" w:styleId="MacroTextChar">
    <w:name w:val="Macro Text Char"/>
    <w:link w:val="Macro"/>
    <w:uiPriority w:val="99"/>
    <w:semiHidden/>
    <w:rsid w:val="002F6A28"/>
    <w:rPr>
      <w:rFonts w:ascii="Consolas" w:hAnsi="Consolas" w:cs="Consolas"/>
      <w:lang w:val="en-GB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en-GB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PageNumber">
    <w:name w:val="page number"/>
    <w:uiPriority w:val="99"/>
    <w:semiHidden/>
    <w:unhideWhenUsed/>
    <w:rsid w:val="002F6A28"/>
    <w:rPr>
      <w:lang w:val="en-GB"/>
    </w:rPr>
  </w:style>
  <w:style w:type="character" w:styleId="PlaceholderText">
    <w:name w:val="Placeholder Text"/>
    <w:uiPriority w:val="99"/>
    <w:semiHidden/>
    <w:rsid w:val="002F6A28"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en-GB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en-GB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en-GB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en-GB"/>
    </w:rPr>
  </w:style>
  <w:style w:type="character" w:styleId="Strong">
    <w:name w:val="Strong"/>
    <w:uiPriority w:val="99"/>
    <w:semiHidden/>
    <w:qFormat/>
    <w:rsid w:val="002F6A28"/>
    <w:rPr>
      <w:b/>
      <w:bCs/>
      <w:lang w:val="en-GB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en-GB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en-GB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eur-lex.europa.eu/legal-content/EN/TXT/?uri=CELEX%3A32012R0528&amp;qid=1653319893936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header" Target="header3.xml" /><Relationship Id="rId16" Type="http://schemas.openxmlformats.org/officeDocument/2006/relationships/footer" Target="footer3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yperlink" Target="mailto:grow-eu-tbt@ec.europa.eu" TargetMode="External" /><Relationship Id="rId7" Type="http://schemas.openxmlformats.org/officeDocument/2006/relationships/hyperlink" Target="https://technical-barriers-trade.ec.europa.eu/en/home" TargetMode="External" /><Relationship Id="rId8" Type="http://schemas.openxmlformats.org/officeDocument/2006/relationships/hyperlink" Target="https://members.wto.org/crnattachments/2025/TBT/EEC/25_08065_00_e.pdf" TargetMode="External" /><Relationship Id="rId9" Type="http://schemas.openxmlformats.org/officeDocument/2006/relationships/hyperlink" Target="https://members.wto.org/crnattachments/2025/TBT/EEC/25_08065_01_e.pdf" TargetMode="Externa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itus xmlns="http://schemas.titus.com/TitusProperties/">
  <TitusGUID xmlns="">ed4ed1c2-475a-44f4-91f5-9f966da0b6a6</TitusGUID>
  <TitusMetadata xmlns="">eyJucyI6Imh0dHA6XC9cL3d3dy50aXR1cy5jb21cL25zXC9Xb3JsZCBUcmFkZSBPcmdhbml6YXRpb24iLCJwcm9wcyI6W3sibiI6IldUT0NMQVNTSUZJQ0FUSU9OIiwidmFscyI6W3sidmFsdWUiOiJXVE8gT0ZGSUNJQUwifV19XX0=</TitusMetadata>
</titus>
</file>

<file path=customXml/itemProps1.xml><?xml version="1.0" encoding="utf-8"?>
<ds:datastoreItem xmlns:ds="http://schemas.openxmlformats.org/officeDocument/2006/customXml" ds:itemID="{AFB0F8B5-8F46-4B2E-A471-5A9C2285DF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437F5C-74E9-4A8C-B39C-4FC0FAC6F5CC}">
  <ds:schemaRefs>
    <ds:schemaRef ds:uri="http://schemas.titus.com/TitusPropertie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Alfarra, Hadeel</cp:lastModifiedBy>
  <cp:revision>4</cp:revision>
  <dcterms:created xsi:type="dcterms:W3CDTF">2025-11-20T08:51:00Z</dcterms:created>
  <dcterms:modified xsi:type="dcterms:W3CDTF">2025-11-20T09:00:00Z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