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2D78C9" w:rsidP="00DD3DD7" w14:paraId="3ABF386B" w14:textId="77777777">
      <w:pPr>
        <w:pStyle w:val="Title"/>
      </w:pPr>
      <w:r w:rsidRPr="002F663C">
        <w:t>NOTIFICATION</w:t>
      </w:r>
    </w:p>
    <w:p w:rsidR="002F663C" w:rsidRPr="002F663C" w:rsidP="00DD3DD7" w14:paraId="54E43D55" w14:textId="77777777">
      <w:pPr>
        <w:pStyle w:val="Title3"/>
      </w:pPr>
      <w:r w:rsidRPr="002F663C">
        <w:t>Addendum</w:t>
      </w:r>
    </w:p>
    <w:p w:rsidR="002F663C" w:rsidP="001E2E4A" w14:paraId="5311C543" w14:textId="77777777">
      <w:pPr>
        <w:rPr>
          <w:rFonts w:eastAsia="Calibri" w:cs="Times New Roman"/>
        </w:rPr>
      </w:pPr>
      <w:r w:rsidRPr="002F663C">
        <w:rPr>
          <w:rFonts w:eastAsia="Calibri" w:cs="Times New Roman"/>
        </w:rPr>
        <w:t>The following communication</w:t>
      </w:r>
      <w:r>
        <w:rPr>
          <w:rFonts w:eastAsia="Calibri" w:cs="Times New Roman"/>
        </w:rPr>
        <w:t>,</w:t>
      </w:r>
      <w:r w:rsidRPr="002F663C">
        <w:rPr>
          <w:rFonts w:eastAsia="Calibri" w:cs="Times New Roman"/>
        </w:rPr>
        <w:t xml:space="preserve"> </w:t>
      </w:r>
      <w:r>
        <w:rPr>
          <w:rFonts w:eastAsia="Calibri" w:cs="Times New Roman"/>
        </w:rPr>
        <w:t>dated</w:t>
      </w:r>
      <w:r w:rsidRPr="002F663C">
        <w:rPr>
          <w:rFonts w:eastAsia="Calibri" w:cs="Times New Roman"/>
        </w:rPr>
        <w:t xml:space="preserve"> 17 November 2025, is being circulated at the request of the </w:t>
      </w:r>
      <w:r>
        <w:rPr>
          <w:rFonts w:eastAsia="Calibri" w:cs="Times New Roman"/>
        </w:rPr>
        <w:t>d</w:t>
      </w:r>
      <w:r w:rsidRPr="002F663C">
        <w:rPr>
          <w:rFonts w:eastAsia="Calibri" w:cs="Times New Roman"/>
        </w:rPr>
        <w:t xml:space="preserve">elegation of </w:t>
      </w:r>
      <w:r w:rsidRPr="002F663C">
        <w:rPr>
          <w:rFonts w:eastAsia="Calibri" w:cs="Times New Roman"/>
        </w:rPr>
        <w:t xml:space="preserve">the </w:t>
      </w:r>
      <w:r w:rsidRPr="002F663C">
        <w:rPr>
          <w:rFonts w:eastAsia="Calibri" w:cs="Times New Roman"/>
          <w:u w:val="single"/>
        </w:rPr>
        <w:t>United States of America</w:t>
      </w:r>
      <w:r w:rsidRPr="002F663C">
        <w:rPr>
          <w:rFonts w:eastAsia="Calibri" w:cs="Times New Roman"/>
        </w:rPr>
        <w:t>.</w:t>
      </w:r>
    </w:p>
    <w:p w:rsidR="001E2E4A" w:rsidRPr="002F663C" w:rsidP="001E2E4A" w14:paraId="6BC97DF1" w14:textId="77777777">
      <w:pPr>
        <w:rPr>
          <w:rFonts w:eastAsia="Calibri" w:cs="Times New Roman"/>
        </w:rPr>
      </w:pPr>
    </w:p>
    <w:p w:rsidR="002F663C" w:rsidRPr="002F663C" w:rsidP="002F663C" w14:paraId="2BF18841" w14:textId="77777777">
      <w:pPr>
        <w:jc w:val="center"/>
        <w:rPr>
          <w:rFonts w:eastAsia="Calibri" w:cs="Times New Roman"/>
          <w:b/>
        </w:rPr>
      </w:pPr>
      <w:r w:rsidRPr="002F663C">
        <w:rPr>
          <w:rFonts w:eastAsia="Calibri" w:cs="Times New Roman"/>
          <w:b/>
        </w:rPr>
        <w:t>_______________</w:t>
      </w:r>
    </w:p>
    <w:p w:rsidR="002F663C" w:rsidP="002F663C" w14:paraId="6C04E945" w14:textId="77777777">
      <w:pPr>
        <w:rPr>
          <w:rFonts w:eastAsia="Calibri" w:cs="Times New Roman"/>
        </w:rPr>
      </w:pPr>
    </w:p>
    <w:p w:rsidR="00C14444" w:rsidRPr="002F663C" w:rsidP="002F663C" w14:paraId="1375FD19" w14:textId="77777777">
      <w:pPr>
        <w:rPr>
          <w:rFonts w:eastAsia="Calibri" w:cs="Times New Roman"/>
        </w:rPr>
      </w:pPr>
    </w:p>
    <w:p w:rsidR="002F663C" w:rsidRPr="002F663C" w:rsidP="002F663C" w14:paraId="307B5377" w14:textId="77777777">
      <w:pPr>
        <w:spacing w:after="120"/>
        <w:rPr>
          <w:rFonts w:eastAsia="Calibri" w:cs="Times New Roman"/>
          <w:b/>
          <w:szCs w:val="18"/>
        </w:rPr>
      </w:pPr>
      <w:r w:rsidRPr="002F663C">
        <w:rPr>
          <w:rFonts w:eastAsia="Calibri" w:cs="Times New Roman"/>
          <w:b/>
          <w:szCs w:val="18"/>
        </w:rPr>
        <w:t>Title:</w:t>
      </w:r>
      <w:r w:rsidRPr="00022513">
        <w:rPr>
          <w:rFonts w:eastAsia="Calibri" w:cs="Times New Roman"/>
          <w:bCs/>
          <w:szCs w:val="18"/>
        </w:rPr>
        <w:t xml:space="preserve"> </w:t>
      </w:r>
      <w:r w:rsidRPr="00022513">
        <w:rPr>
          <w:rFonts w:eastAsia="Calibri" w:cs="Times New Roman"/>
          <w:bCs/>
          <w:szCs w:val="18"/>
        </w:rPr>
        <w:t>Extension of Postponement of Effectiveness for Certain Provisions of Trichloroethylene (TCE); Regulation Under the Toxic Substances Control Act (TSCA)</w:t>
      </w:r>
    </w:p>
    <w:p w:rsidR="002F663C" w:rsidRPr="002F663C" w:rsidP="002F663C" w14:paraId="063DDC98" w14:textId="77777777">
      <w:pPr>
        <w:rPr>
          <w:rFonts w:eastAsia="Calibri" w:cs="Times New Roman"/>
          <w:szCs w:val="18"/>
        </w:rPr>
      </w:pPr>
    </w:p>
    <w:tbl>
      <w:tblPr>
        <w:tblW w:w="9049" w:type="dxa"/>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Layout w:type="fixed"/>
        <w:tblLook w:val="04A0"/>
      </w:tblPr>
      <w:tblGrid>
        <w:gridCol w:w="851"/>
        <w:gridCol w:w="8198"/>
      </w:tblGrid>
      <w:tr w14:paraId="6EC8E77E" w14:textId="77777777" w:rsidTr="00E9471B">
        <w:tblPrEx>
          <w:tblW w:w="9049" w:type="dxa"/>
          <w:tblLayout w:type="fixed"/>
          <w:tblLook w:val="04A0"/>
        </w:tblPrEx>
        <w:tc>
          <w:tcPr>
            <w:tcW w:w="9049" w:type="dxa"/>
            <w:gridSpan w:val="2"/>
            <w:tcBorders>
              <w:top w:val="double" w:sz="6" w:space="0" w:color="auto"/>
              <w:left w:val="double" w:sz="6" w:space="0" w:color="auto"/>
              <w:bottom w:val="single" w:sz="4" w:space="0" w:color="auto"/>
              <w:right w:val="double" w:sz="6" w:space="0" w:color="auto"/>
              <w:tl2br w:val="nil"/>
              <w:tr2bl w:val="nil"/>
            </w:tcBorders>
          </w:tcPr>
          <w:p w:rsidR="002F663C" w:rsidRPr="002F663C" w:rsidP="00C14444" w14:paraId="0E4456F7" w14:textId="77777777">
            <w:pPr>
              <w:spacing w:before="60" w:after="60"/>
              <w:ind w:left="567" w:hanging="567"/>
              <w:rPr>
                <w:rFonts w:eastAsia="Calibri" w:cs="Times New Roman"/>
                <w:b/>
              </w:rPr>
            </w:pPr>
            <w:bookmarkStart w:id="0" w:name="_Hlk24973414"/>
            <w:r w:rsidRPr="002F663C">
              <w:rPr>
                <w:rFonts w:eastAsia="Calibri" w:cs="Times New Roman"/>
                <w:b/>
              </w:rPr>
              <w:t>Reason for Addendum:</w:t>
            </w:r>
          </w:p>
        </w:tc>
      </w:tr>
      <w:tr w14:paraId="3ACFF866" w14:textId="77777777" w:rsidTr="00E9471B">
        <w:tblPrEx>
          <w:tblW w:w="9049" w:type="dxa"/>
          <w:tblLayout w:type="fixed"/>
          <w:tblLook w:val="04A0"/>
        </w:tblPrEx>
        <w:tc>
          <w:tcPr>
            <w:tcW w:w="851" w:type="dxa"/>
          </w:tcPr>
          <w:p w:rsidR="002F663C" w:rsidRPr="00711F9C" w:rsidP="00C14444" w14:paraId="2C65BB98"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EB7B40" w14:paraId="55DA8292" w14:textId="77777777">
            <w:pPr>
              <w:spacing w:before="60" w:after="60"/>
              <w:rPr>
                <w:rFonts w:eastAsia="Calibri" w:cs="Times New Roman"/>
              </w:rPr>
            </w:pPr>
            <w:r>
              <w:rPr>
                <w:rFonts w:eastAsia="Calibri" w:cs="Times New Roman"/>
              </w:rPr>
              <w:t>C</w:t>
            </w:r>
            <w:r w:rsidRPr="002F663C">
              <w:rPr>
                <w:rFonts w:eastAsia="Calibri" w:cs="Times New Roman"/>
              </w:rPr>
              <w:t>omment period changed - date:</w:t>
            </w:r>
            <w:r w:rsidR="001642F0">
              <w:rPr>
                <w:rFonts w:eastAsia="Calibri" w:cs="Times New Roman"/>
              </w:rPr>
              <w:t xml:space="preserve"> </w:t>
            </w:r>
          </w:p>
        </w:tc>
      </w:tr>
      <w:tr w14:paraId="70028586" w14:textId="77777777" w:rsidTr="00E9471B">
        <w:tblPrEx>
          <w:tblW w:w="9049" w:type="dxa"/>
          <w:tblLayout w:type="fixed"/>
          <w:tblLook w:val="04A0"/>
        </w:tblPrEx>
        <w:tc>
          <w:tcPr>
            <w:tcW w:w="851" w:type="dxa"/>
          </w:tcPr>
          <w:p w:rsidR="002F663C" w:rsidRPr="00711F9C" w:rsidP="00C14444" w14:paraId="57794755"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62B25F65"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adopted - date: </w:t>
            </w:r>
          </w:p>
        </w:tc>
      </w:tr>
      <w:tr w14:paraId="7ED2C937" w14:textId="77777777" w:rsidTr="00E9471B">
        <w:tblPrEx>
          <w:tblW w:w="9049" w:type="dxa"/>
          <w:tblLayout w:type="fixed"/>
          <w:tblLook w:val="04A0"/>
        </w:tblPrEx>
        <w:tc>
          <w:tcPr>
            <w:tcW w:w="851" w:type="dxa"/>
          </w:tcPr>
          <w:p w:rsidR="002F663C" w:rsidRPr="00711F9C" w:rsidP="00C14444" w14:paraId="2BC94BBC"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646B2E0E"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published - date: </w:t>
            </w:r>
          </w:p>
        </w:tc>
      </w:tr>
      <w:tr w14:paraId="49189791" w14:textId="77777777" w:rsidTr="00E9471B">
        <w:tblPrEx>
          <w:tblW w:w="9049" w:type="dxa"/>
          <w:tblLayout w:type="fixed"/>
          <w:tblLook w:val="04A0"/>
        </w:tblPrEx>
        <w:tc>
          <w:tcPr>
            <w:tcW w:w="851" w:type="dxa"/>
          </w:tcPr>
          <w:p w:rsidR="002F663C" w:rsidRPr="00711F9C" w:rsidP="00C14444" w14:paraId="777E4607"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C14444" w14:paraId="42516EE8" w14:textId="77777777">
            <w:pPr>
              <w:spacing w:before="60" w:after="60"/>
              <w:rPr>
                <w:rFonts w:eastAsia="Calibri" w:cs="Times New Roman"/>
              </w:rPr>
            </w:pPr>
            <w:r>
              <w:rPr>
                <w:rFonts w:eastAsia="Calibri" w:cs="Times New Roman"/>
              </w:rPr>
              <w:t>N</w:t>
            </w:r>
            <w:r w:rsidRPr="002F663C">
              <w:rPr>
                <w:rFonts w:eastAsia="Calibri" w:cs="Times New Roman"/>
              </w:rPr>
              <w:t>otified measure enters into force - date: 17 February 2026</w:t>
            </w:r>
          </w:p>
        </w:tc>
      </w:tr>
      <w:tr w14:paraId="18A3C189" w14:textId="77777777" w:rsidTr="00E9471B">
        <w:tblPrEx>
          <w:tblW w:w="9049" w:type="dxa"/>
          <w:tblLayout w:type="fixed"/>
          <w:tblLook w:val="04A0"/>
        </w:tblPrEx>
        <w:tc>
          <w:tcPr>
            <w:tcW w:w="851" w:type="dxa"/>
          </w:tcPr>
          <w:p w:rsidR="002F663C" w:rsidRPr="00711F9C" w:rsidP="00C14444" w14:paraId="4F7B74FC"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EB7B40" w14:paraId="4E43C32F" w14:textId="77777777">
            <w:pPr>
              <w:spacing w:before="60" w:after="60"/>
              <w:rPr>
                <w:rFonts w:eastAsia="Calibri" w:cs="Times New Roman"/>
              </w:rPr>
            </w:pPr>
            <w:r>
              <w:rPr>
                <w:rFonts w:eastAsia="Calibri" w:cs="Times New Roman"/>
              </w:rPr>
              <w:t>T</w:t>
            </w:r>
            <w:r w:rsidRPr="002F663C">
              <w:rPr>
                <w:rFonts w:eastAsia="Calibri" w:cs="Times New Roman"/>
              </w:rPr>
              <w:t>ext of final measure available from</w:t>
            </w:r>
            <w:bookmarkStart w:id="1" w:name="_Ref40866877"/>
            <w:r>
              <w:rPr>
                <w:rStyle w:val="FootnoteReference"/>
                <w:rFonts w:eastAsia="Calibri" w:cs="Times New Roman"/>
              </w:rPr>
              <w:footnoteReference w:id="2"/>
            </w:r>
            <w:bookmarkEnd w:id="1"/>
            <w:r w:rsidRPr="002F663C">
              <w:rPr>
                <w:rFonts w:eastAsia="Calibri" w:cs="Times New Roman"/>
              </w:rPr>
              <w:t xml:space="preserve">: </w:t>
            </w:r>
          </w:p>
        </w:tc>
      </w:tr>
      <w:tr w14:paraId="71FAF769" w14:textId="77777777" w:rsidTr="00E9471B">
        <w:tblPrEx>
          <w:tblW w:w="9049" w:type="dxa"/>
          <w:tblLayout w:type="fixed"/>
          <w:tblLook w:val="04A0"/>
        </w:tblPrEx>
        <w:tc>
          <w:tcPr>
            <w:tcW w:w="851" w:type="dxa"/>
          </w:tcPr>
          <w:p w:rsidR="002F663C" w:rsidRPr="00711F9C" w:rsidP="00C14444" w14:paraId="5D4467FB"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EB7B40" w14:paraId="2455DF67"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withdrawn or revoked - date: </w:t>
            </w:r>
          </w:p>
          <w:p w:rsidR="002F663C" w:rsidRPr="002F663C" w:rsidP="00EB7B40" w14:paraId="0D683662" w14:textId="77777777">
            <w:pPr>
              <w:spacing w:before="60" w:after="60"/>
              <w:rPr>
                <w:rFonts w:eastAsia="Calibri" w:cs="Times New Roman"/>
              </w:rPr>
            </w:pPr>
            <w:r w:rsidRPr="00F77BEC">
              <w:rPr>
                <w:rFonts w:eastAsia="Calibri" w:cs="Times New Roman"/>
              </w:rPr>
              <w:t>R</w:t>
            </w:r>
            <w:r w:rsidRPr="002F663C">
              <w:rPr>
                <w:rFonts w:eastAsia="Calibri" w:cs="Times New Roman"/>
              </w:rPr>
              <w:t>elevant symbol if measure re-notified:</w:t>
            </w:r>
            <w:r w:rsidR="00467A46">
              <w:rPr>
                <w:rFonts w:eastAsia="Calibri" w:cs="Times New Roman"/>
              </w:rPr>
              <w:t xml:space="preserve"> </w:t>
            </w:r>
          </w:p>
        </w:tc>
      </w:tr>
      <w:tr w14:paraId="4F691F51" w14:textId="77777777" w:rsidTr="00E9471B">
        <w:tblPrEx>
          <w:tblW w:w="9049" w:type="dxa"/>
          <w:tblLayout w:type="fixed"/>
          <w:tblLook w:val="04A0"/>
        </w:tblPrEx>
        <w:tc>
          <w:tcPr>
            <w:tcW w:w="851" w:type="dxa"/>
          </w:tcPr>
          <w:p w:rsidR="002F663C" w:rsidRPr="00711F9C" w:rsidP="00C14444" w14:paraId="43F25E9F"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4424CDC2" w14:textId="77777777">
            <w:pPr>
              <w:spacing w:before="60" w:after="60"/>
              <w:rPr>
                <w:rFonts w:eastAsia="Calibri" w:cs="Times New Roman"/>
              </w:rPr>
            </w:pPr>
            <w:r>
              <w:rPr>
                <w:rFonts w:eastAsia="Calibri" w:cs="Times New Roman"/>
              </w:rPr>
              <w:t>C</w:t>
            </w:r>
            <w:r w:rsidRPr="002F663C">
              <w:rPr>
                <w:rFonts w:eastAsia="Calibri" w:cs="Times New Roman"/>
              </w:rPr>
              <w:t>ontent or scope of notified measure changed</w:t>
            </w:r>
            <w:r w:rsidR="00917235">
              <w:rPr>
                <w:rFonts w:eastAsia="Calibri" w:cs="Times New Roman"/>
              </w:rPr>
              <w:t xml:space="preserve"> and text available from</w:t>
            </w:r>
            <w:r w:rsidR="00917235">
              <w:rPr>
                <w:rFonts w:eastAsia="Calibri" w:cs="Times New Roman"/>
                <w:vertAlign w:val="superscript"/>
              </w:rPr>
              <w:t>1</w:t>
            </w:r>
            <w:r w:rsidR="00082727">
              <w:rPr>
                <w:rFonts w:eastAsia="Calibri" w:cs="Times New Roman"/>
              </w:rPr>
              <w:t xml:space="preserve">: </w:t>
            </w:r>
          </w:p>
          <w:p w:rsidR="002F663C" w:rsidRPr="002F663C" w:rsidP="00C14444" w14:paraId="52F656B4" w14:textId="77777777">
            <w:pPr>
              <w:spacing w:before="60" w:after="60"/>
              <w:rPr>
                <w:rFonts w:eastAsia="Calibri" w:cs="Times New Roman"/>
              </w:rPr>
            </w:pPr>
            <w:r w:rsidRPr="00F77BEC">
              <w:rPr>
                <w:rFonts w:eastAsia="Calibri" w:cs="Times New Roman"/>
              </w:rPr>
              <w:t>N</w:t>
            </w:r>
            <w:r w:rsidRPr="002F663C">
              <w:rPr>
                <w:rFonts w:eastAsia="Calibri" w:cs="Times New Roman"/>
              </w:rPr>
              <w:t>ew deadline for comments (if applicable):</w:t>
            </w:r>
            <w:r w:rsidR="00467A46">
              <w:rPr>
                <w:rFonts w:eastAsia="Calibri" w:cs="Times New Roman"/>
              </w:rPr>
              <w:t xml:space="preserve"> </w:t>
            </w:r>
          </w:p>
        </w:tc>
      </w:tr>
      <w:tr w14:paraId="5C5C8FDF" w14:textId="77777777" w:rsidTr="00E9471B">
        <w:tblPrEx>
          <w:tblW w:w="9049" w:type="dxa"/>
          <w:tblLayout w:type="fixed"/>
          <w:tblLook w:val="04A0"/>
        </w:tblPrEx>
        <w:tc>
          <w:tcPr>
            <w:tcW w:w="851" w:type="dxa"/>
          </w:tcPr>
          <w:p w:rsidR="002F663C" w:rsidRPr="00711F9C" w:rsidP="00C14444" w14:paraId="0EE33DCC"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D95F69" w14:paraId="3EC666A5" w14:textId="77777777">
            <w:pPr>
              <w:spacing w:before="60" w:after="60"/>
              <w:rPr>
                <w:rFonts w:eastAsia="Calibri" w:cs="Times New Roman"/>
              </w:rPr>
            </w:pPr>
            <w:r>
              <w:rPr>
                <w:rFonts w:eastAsia="Calibri" w:cs="Times New Roman"/>
              </w:rPr>
              <w:t>I</w:t>
            </w:r>
            <w:r w:rsidRPr="002F663C">
              <w:rPr>
                <w:rFonts w:eastAsia="Calibri" w:cs="Times New Roman"/>
              </w:rPr>
              <w:t>nterpretive guidance issued and text available from</w:t>
            </w:r>
            <w:r w:rsidRPr="00370A55" w:rsidR="00370A55">
              <w:rPr>
                <w:rFonts w:eastAsia="Calibri" w:cs="Times New Roman"/>
                <w:vertAlign w:val="superscript"/>
              </w:rPr>
              <w:fldChar w:fldCharType="begin"/>
            </w:r>
            <w:r w:rsidRPr="00370A55" w:rsidR="00370A55">
              <w:rPr>
                <w:rFonts w:eastAsia="Calibri" w:cs="Times New Roman"/>
                <w:vertAlign w:val="superscript"/>
              </w:rPr>
              <w:instrText xml:space="preserve"> NOTEREF _Ref40866877 \h </w:instrText>
            </w:r>
            <w:r w:rsidR="00370A55">
              <w:rPr>
                <w:rFonts w:eastAsia="Calibri" w:cs="Times New Roman"/>
                <w:vertAlign w:val="superscript"/>
              </w:rPr>
              <w:instrText xml:space="preserve"> \* MERGEFORMAT </w:instrText>
            </w:r>
            <w:r w:rsidRPr="00370A55" w:rsidR="00370A55">
              <w:rPr>
                <w:rFonts w:eastAsia="Calibri" w:cs="Times New Roman"/>
                <w:vertAlign w:val="superscript"/>
              </w:rPr>
              <w:fldChar w:fldCharType="separate"/>
            </w:r>
            <w:r w:rsidRPr="00370A55" w:rsidR="00370A55">
              <w:rPr>
                <w:rFonts w:eastAsia="Calibri" w:cs="Times New Roman"/>
                <w:vertAlign w:val="superscript"/>
              </w:rPr>
              <w:t>1</w:t>
            </w:r>
            <w:r w:rsidRPr="00370A55" w:rsidR="00370A55">
              <w:rPr>
                <w:rFonts w:eastAsia="Calibri" w:cs="Times New Roman"/>
                <w:vertAlign w:val="superscript"/>
              </w:rPr>
              <w:fldChar w:fldCharType="end"/>
            </w:r>
            <w:r w:rsidRPr="002F663C">
              <w:rPr>
                <w:rFonts w:eastAsia="Calibri" w:cs="Times New Roman"/>
              </w:rPr>
              <w:t>:</w:t>
            </w:r>
            <w:r w:rsidRPr="002F663C">
              <w:rPr>
                <w:rFonts w:eastAsia="Calibri" w:cs="Times New Roman"/>
                <w:sz w:val="16"/>
                <w:szCs w:val="16"/>
              </w:rPr>
              <w:t xml:space="preserve"> </w:t>
            </w:r>
          </w:p>
        </w:tc>
      </w:tr>
      <w:tr w14:paraId="0C642486" w14:textId="77777777" w:rsidTr="00E9471B">
        <w:tblPrEx>
          <w:tblW w:w="9049" w:type="dxa"/>
          <w:tblLayout w:type="fixed"/>
          <w:tblLook w:val="04A0"/>
        </w:tblPrEx>
        <w:tc>
          <w:tcPr>
            <w:tcW w:w="851" w:type="dxa"/>
            <w:tcBorders>
              <w:bottom w:val="double" w:sz="4" w:space="0" w:color="auto"/>
            </w:tcBorders>
          </w:tcPr>
          <w:p w:rsidR="002F663C" w:rsidRPr="00711F9C" w:rsidP="00C14444" w14:paraId="6608463C" w14:textId="77777777">
            <w:pPr>
              <w:spacing w:before="60" w:after="60"/>
              <w:ind w:left="567" w:hanging="567"/>
              <w:rPr>
                <w:rFonts w:eastAsia="Calibri" w:cs="Times New Roman"/>
                <w:szCs w:val="18"/>
              </w:rPr>
            </w:pPr>
            <w:r w:rsidRPr="00711F9C">
              <w:rPr>
                <w:rFonts w:eastAsia="Calibri" w:cs="Times New Roman"/>
                <w:szCs w:val="18"/>
              </w:rPr>
              <w:t>[X]</w:t>
            </w:r>
          </w:p>
        </w:tc>
        <w:tc>
          <w:tcPr>
            <w:tcW w:w="8198" w:type="dxa"/>
            <w:tcBorders>
              <w:bottom w:val="double" w:sz="4" w:space="0" w:color="auto"/>
            </w:tcBorders>
          </w:tcPr>
          <w:p w:rsidR="002F663C" w:rsidRPr="002F663C" w:rsidP="00EB7B40" w14:paraId="667B5F09" w14:textId="77777777">
            <w:pPr>
              <w:spacing w:before="60" w:after="120"/>
              <w:rPr>
                <w:rFonts w:eastAsia="Calibri" w:cs="Times New Roman"/>
              </w:rPr>
            </w:pPr>
            <w:r>
              <w:rPr>
                <w:rFonts w:eastAsia="Calibri" w:cs="Times New Roman"/>
              </w:rPr>
              <w:t>O</w:t>
            </w:r>
            <w:r w:rsidRPr="002F663C">
              <w:rPr>
                <w:rFonts w:eastAsia="Calibri" w:cs="Times New Roman"/>
              </w:rPr>
              <w:t>ther:</w:t>
            </w:r>
            <w:r w:rsidR="00467A46">
              <w:rPr>
                <w:rFonts w:eastAsia="Calibri" w:cs="Times New Roman"/>
              </w:rPr>
              <w:t xml:space="preserve"> </w:t>
            </w:r>
          </w:p>
          <w:p w:rsidR="00467A46" w:rsidP="00EB7B40" w14:paraId="25F9C40C" w14:textId="77777777">
            <w:pPr>
              <w:spacing w:before="120" w:after="120"/>
              <w:rPr>
                <w:rFonts w:eastAsia="Calibri" w:cs="Times New Roman"/>
              </w:rPr>
            </w:pPr>
            <w:r>
              <w:rPr>
                <w:rFonts w:eastAsia="Calibri" w:cs="Times New Roman"/>
              </w:rPr>
              <w:t>Notification; extension of postponement of effectiveness</w:t>
            </w:r>
          </w:p>
          <w:p w:rsidR="00467A46" w:rsidP="00EB7B40" w14:paraId="79E2C9C9" w14:textId="77777777">
            <w:pPr>
              <w:spacing w:before="120" w:after="120"/>
              <w:rPr>
                <w:rFonts w:eastAsia="Calibri" w:cs="Times New Roman"/>
              </w:rPr>
            </w:pPr>
            <w:hyperlink r:id="rId6" w:tgtFrame="_blank" w:history="1">
              <w:r>
                <w:rPr>
                  <w:rFonts w:eastAsia="Calibri" w:cs="Times New Roman"/>
                  <w:color w:val="0000FF"/>
                  <w:u w:val="single"/>
                </w:rPr>
                <w:t>https://members.wto.org/crnattachments/2025/TBT/USA/25_07984_00_e.pdf</w:t>
              </w:r>
            </w:hyperlink>
          </w:p>
        </w:tc>
      </w:tr>
      <w:bookmarkEnd w:id="0"/>
    </w:tbl>
    <w:p w:rsidR="002F663C" w:rsidRPr="002F663C" w:rsidP="002F663C" w14:paraId="78D9EFEF" w14:textId="77777777">
      <w:pPr>
        <w:jc w:val="left"/>
        <w:rPr>
          <w:rFonts w:eastAsia="Calibri" w:cs="Times New Roman"/>
          <w:highlight w:val="yellow"/>
        </w:rPr>
      </w:pPr>
    </w:p>
    <w:p w:rsidR="003971FF" w:rsidRPr="007F6EA2" w:rsidP="00B16ACF" w14:paraId="5BD69A0F" w14:textId="77777777">
      <w:pPr>
        <w:spacing w:after="120"/>
        <w:rPr>
          <w:rFonts w:eastAsia="Calibri" w:cs="Times New Roman"/>
          <w:bCs/>
          <w:highlight w:val="yellow"/>
        </w:rPr>
      </w:pPr>
      <w:r w:rsidRPr="002F663C">
        <w:rPr>
          <w:rFonts w:eastAsia="Calibri" w:cs="Times New Roman"/>
          <w:b/>
          <w:szCs w:val="18"/>
        </w:rPr>
        <w:t>Description:</w:t>
      </w:r>
      <w:r w:rsidRPr="002F663C">
        <w:rPr>
          <w:rFonts w:eastAsia="Calibri" w:cs="Times New Roman"/>
          <w:szCs w:val="18"/>
        </w:rPr>
        <w:t xml:space="preserve"> </w:t>
      </w:r>
      <w:r w:rsidRPr="002F663C">
        <w:rPr>
          <w:rFonts w:eastAsia="Calibri" w:cs="Times New Roman"/>
          <w:szCs w:val="18"/>
        </w:rPr>
        <w:t xml:space="preserve">The Environmental Protection Agency (EPA or Agency) is extending the postponement of the effectiveness of certain regulatory provisions of the </w:t>
      </w:r>
      <w:hyperlink r:id="rId7" w:history="1">
        <w:r w:rsidRPr="002F663C">
          <w:rPr>
            <w:rFonts w:eastAsia="Calibri" w:cs="Times New Roman"/>
            <w:color w:val="0000FF"/>
            <w:szCs w:val="18"/>
            <w:u w:val="single"/>
          </w:rPr>
          <w:t>final rule</w:t>
        </w:r>
      </w:hyperlink>
      <w:r w:rsidRPr="002F663C">
        <w:rPr>
          <w:rFonts w:eastAsia="Calibri" w:cs="Times New Roman"/>
          <w:szCs w:val="18"/>
        </w:rPr>
        <w:t xml:space="preserve"> entitled ''Trichloroethylene (</w:t>
      </w:r>
      <w:hyperlink r:id="rId8" w:history="1">
        <w:r w:rsidRPr="002F663C">
          <w:rPr>
            <w:rFonts w:eastAsia="Calibri" w:cs="Times New Roman"/>
            <w:color w:val="0000FF"/>
            <w:szCs w:val="18"/>
            <w:u w:val="single"/>
          </w:rPr>
          <w:t>TCE</w:t>
        </w:r>
      </w:hyperlink>
      <w:r w:rsidRPr="002F663C">
        <w:rPr>
          <w:rFonts w:eastAsia="Calibri" w:cs="Times New Roman"/>
          <w:szCs w:val="18"/>
        </w:rPr>
        <w:t>); Regulation Under the Toxic Substances Control Act (</w:t>
      </w:r>
      <w:hyperlink r:id="rId9" w:history="1">
        <w:r w:rsidRPr="002F663C">
          <w:rPr>
            <w:rFonts w:eastAsia="Calibri" w:cs="Times New Roman"/>
            <w:color w:val="0000FF"/>
            <w:szCs w:val="18"/>
            <w:u w:val="single"/>
          </w:rPr>
          <w:t>TSCA</w:t>
        </w:r>
      </w:hyperlink>
      <w:r w:rsidRPr="002F663C">
        <w:rPr>
          <w:rFonts w:eastAsia="Calibri" w:cs="Times New Roman"/>
          <w:szCs w:val="18"/>
        </w:rPr>
        <w:t xml:space="preserve">)'' (notified as </w:t>
      </w:r>
      <w:hyperlink r:id="rId10" w:history="1">
        <w:r w:rsidRPr="002F663C">
          <w:rPr>
            <w:rFonts w:eastAsia="Calibri" w:cs="Times New Roman"/>
            <w:color w:val="0000FF"/>
            <w:szCs w:val="18"/>
            <w:u w:val="single"/>
          </w:rPr>
          <w:t>G/TBT/N/USA/2062/Add.1</w:t>
        </w:r>
      </w:hyperlink>
      <w:r w:rsidRPr="002F663C">
        <w:rPr>
          <w:rFonts w:eastAsia="Calibri" w:cs="Times New Roman"/>
          <w:szCs w:val="18"/>
        </w:rPr>
        <w:t>) for an additional 90 days. Specifically, this postponement applies to the conditions imposed on the uses with TSCA section 6(g) exemptions.</w:t>
      </w:r>
    </w:p>
    <w:p w:rsidR="008726EF" w:rsidRPr="002F663C" w:rsidP="00B16ACF" w14:paraId="52E12390" w14:textId="77777777">
      <w:pPr>
        <w:spacing w:before="120" w:after="120"/>
        <w:rPr>
          <w:rFonts w:eastAsia="Calibri" w:cs="Times New Roman"/>
          <w:szCs w:val="18"/>
        </w:rPr>
      </w:pPr>
      <w:r w:rsidRPr="002F663C">
        <w:rPr>
          <w:rFonts w:eastAsia="Calibri" w:cs="Times New Roman"/>
          <w:szCs w:val="18"/>
        </w:rPr>
        <w:t xml:space="preserve">As of 17 November 2025, EPA further postpones until 17 February 2026, the conditions imposed on each of the TSCA section 6(g) exemptions, as described in this document, in the final rule published on 17 December 2024, at </w:t>
      </w:r>
      <w:hyperlink r:id="rId7" w:history="1">
        <w:r w:rsidRPr="002F663C">
          <w:rPr>
            <w:rFonts w:eastAsia="Calibri" w:cs="Times New Roman"/>
            <w:color w:val="0000FF"/>
            <w:szCs w:val="18"/>
            <w:u w:val="single"/>
          </w:rPr>
          <w:t>89 FR 102568</w:t>
        </w:r>
      </w:hyperlink>
      <w:r w:rsidRPr="002F663C">
        <w:rPr>
          <w:rFonts w:eastAsia="Calibri" w:cs="Times New Roman"/>
          <w:szCs w:val="18"/>
        </w:rPr>
        <w:t>.</w:t>
      </w:r>
    </w:p>
    <w:p w:rsidR="008726EF" w:rsidRPr="002F663C" w:rsidP="00B16ACF" w14:paraId="221E3DA8" w14:textId="77777777">
      <w:pPr>
        <w:spacing w:before="120" w:after="120"/>
        <w:rPr>
          <w:rFonts w:eastAsia="Calibri" w:cs="Times New Roman"/>
          <w:szCs w:val="18"/>
        </w:rPr>
      </w:pPr>
      <w:r w:rsidRPr="002F663C">
        <w:rPr>
          <w:rFonts w:eastAsia="Calibri" w:cs="Times New Roman"/>
          <w:szCs w:val="18"/>
        </w:rPr>
        <w:t xml:space="preserve">90 Federal Register (FR) 51027, 14 November 2025; </w:t>
      </w:r>
      <w:hyperlink r:id="rId11" w:history="1">
        <w:r w:rsidRPr="002F663C">
          <w:rPr>
            <w:rFonts w:eastAsia="Calibri" w:cs="Times New Roman"/>
            <w:color w:val="0000FF"/>
            <w:szCs w:val="18"/>
            <w:u w:val="single"/>
          </w:rPr>
          <w:t>Title 40 Code of Federal Regulations (CFR) Part 751</w:t>
        </w:r>
      </w:hyperlink>
      <w:r w:rsidRPr="002F663C">
        <w:rPr>
          <w:rFonts w:eastAsia="Calibri" w:cs="Times New Roman"/>
          <w:szCs w:val="18"/>
        </w:rPr>
        <w:t>:</w:t>
      </w:r>
    </w:p>
    <w:p w:rsidR="008726EF" w:rsidRPr="002F663C" w:rsidP="00B16ACF" w14:paraId="7D30108C" w14:textId="77777777">
      <w:pPr>
        <w:spacing w:before="120" w:after="120"/>
        <w:rPr>
          <w:rFonts w:eastAsia="Calibri" w:cs="Times New Roman"/>
          <w:szCs w:val="18"/>
        </w:rPr>
      </w:pPr>
      <w:hyperlink r:id="rId12" w:history="1">
        <w:r w:rsidRPr="002F663C">
          <w:rPr>
            <w:rFonts w:eastAsia="Calibri" w:cs="Times New Roman"/>
            <w:color w:val="0000FF"/>
            <w:szCs w:val="18"/>
            <w:u w:val="single"/>
          </w:rPr>
          <w:t>https://www.govinfo.gov/content/pkg/FR-2025-11-14/html/2025-19887.htm</w:t>
        </w:r>
      </w:hyperlink>
    </w:p>
    <w:p w:rsidR="008726EF" w:rsidRPr="002F663C" w:rsidP="00B16ACF" w14:paraId="37F7C5BE" w14:textId="77777777">
      <w:pPr>
        <w:spacing w:before="120" w:after="120"/>
        <w:rPr>
          <w:rFonts w:eastAsia="Calibri" w:cs="Times New Roman"/>
          <w:szCs w:val="18"/>
        </w:rPr>
      </w:pPr>
      <w:hyperlink r:id="rId13" w:history="1">
        <w:r w:rsidRPr="002F663C">
          <w:rPr>
            <w:rFonts w:eastAsia="Calibri" w:cs="Times New Roman"/>
            <w:color w:val="0000FF"/>
            <w:szCs w:val="18"/>
            <w:u w:val="single"/>
          </w:rPr>
          <w:t>https://www.govinfo.gov/content/pkg/FR-2025-11-14/pdf/2025-19887.pdf</w:t>
        </w:r>
      </w:hyperlink>
    </w:p>
    <w:p w:rsidR="008726EF" w:rsidRPr="002F663C" w:rsidP="00B16ACF" w14:paraId="3769DFAB" w14:textId="77777777">
      <w:pPr>
        <w:spacing w:before="120" w:after="120"/>
        <w:rPr>
          <w:rFonts w:eastAsia="Calibri" w:cs="Times New Roman"/>
          <w:szCs w:val="18"/>
        </w:rPr>
      </w:pPr>
      <w:r w:rsidRPr="002F663C">
        <w:rPr>
          <w:rFonts w:eastAsia="Calibri" w:cs="Times New Roman"/>
          <w:szCs w:val="18"/>
        </w:rPr>
        <w:t xml:space="preserve">This action and previous actions notified under the symbol </w:t>
      </w:r>
      <w:hyperlink r:id="rId14" w:history="1">
        <w:r w:rsidRPr="002F663C">
          <w:rPr>
            <w:rFonts w:eastAsia="Calibri" w:cs="Times New Roman"/>
            <w:color w:val="0000FF"/>
            <w:szCs w:val="18"/>
            <w:u w:val="single"/>
          </w:rPr>
          <w:t>G/TBT/N/USA/2062</w:t>
        </w:r>
      </w:hyperlink>
      <w:r w:rsidRPr="002F663C">
        <w:rPr>
          <w:rFonts w:eastAsia="Calibri" w:cs="Times New Roman"/>
          <w:szCs w:val="18"/>
        </w:rPr>
        <w:t xml:space="preserve"> are identified by Docket Number EPA-HQ-OPPT-2020-0642. The Docket Folder is available on Regulations.gov at </w:t>
      </w:r>
      <w:hyperlink r:id="rId15" w:history="1">
        <w:r w:rsidRPr="002F663C">
          <w:rPr>
            <w:rFonts w:eastAsia="Calibri" w:cs="Times New Roman"/>
            <w:color w:val="0000FF"/>
            <w:szCs w:val="18"/>
            <w:u w:val="single"/>
          </w:rPr>
          <w:t>https://www.regulations.gov/docket/EPA-HQ-OPPT-2020-0642/document</w:t>
        </w:r>
      </w:hyperlink>
      <w:r w:rsidRPr="002F663C">
        <w:rPr>
          <w:rFonts w:eastAsia="Calibri" w:cs="Times New Roman"/>
          <w:szCs w:val="18"/>
        </w:rPr>
        <w:t xml:space="preserve"> and provides access to primary and supporting documents as well as comments received. Documents are also accessible from </w:t>
      </w:r>
      <w:hyperlink r:id="rId16" w:history="1">
        <w:r w:rsidRPr="002F663C">
          <w:rPr>
            <w:rFonts w:eastAsia="Calibri" w:cs="Times New Roman"/>
            <w:color w:val="0000FF"/>
            <w:szCs w:val="18"/>
            <w:u w:val="single"/>
          </w:rPr>
          <w:t>Regulations.gov</w:t>
        </w:r>
      </w:hyperlink>
      <w:r w:rsidRPr="002F663C">
        <w:rPr>
          <w:rFonts w:eastAsia="Calibri" w:cs="Times New Roman"/>
          <w:szCs w:val="18"/>
        </w:rPr>
        <w:t xml:space="preserve"> by searching the Docket Number.</w:t>
      </w:r>
    </w:p>
    <w:p w:rsidR="006C5A96" w:rsidP="006C5A96" w14:paraId="73B66E32" w14:textId="77777777">
      <w:pPr>
        <w:jc w:val="center"/>
        <w:rPr>
          <w:b/>
        </w:rPr>
      </w:pPr>
      <w:r w:rsidRPr="003971FF">
        <w:rPr>
          <w:b/>
        </w:rPr>
        <w:t>__________</w:t>
      </w:r>
    </w:p>
    <w:p w:rsidR="004D4D19" w:rsidP="007F38C2" w14:paraId="38AE7484" w14:textId="77777777">
      <w:pPr>
        <w:jc w:val="center"/>
        <w:rPr>
          <w:b/>
        </w:rPr>
      </w:pPr>
    </w:p>
    <w:p w:rsidR="00A1565D" w:rsidP="003971FF" w14:paraId="17B8CBA4" w14:textId="77777777">
      <w:pPr>
        <w:jc w:val="center"/>
        <w:rPr>
          <w:b/>
        </w:rPr>
      </w:pPr>
    </w:p>
    <w:sectPr w:rsidSect="006C5A96">
      <w:headerReference w:type="even" r:id="rId17"/>
      <w:headerReference w:type="default" r:id="rId18"/>
      <w:footerReference w:type="even" r:id="rId19"/>
      <w:footerReference w:type="default" r:id="rId20"/>
      <w:headerReference w:type="first" r:id="rId21"/>
      <w:footnotePr>
        <w:numRestart w:val="eachSect"/>
      </w:footnotePr>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2548B98E" w14:textId="77777777">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0234A683" w14:textId="7777777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D3A6A" w:rsidP="00ED54E0" w14:paraId="02D7FBBD" w14:textId="77777777">
      <w:r>
        <w:separator/>
      </w:r>
    </w:p>
  </w:footnote>
  <w:footnote w:type="continuationSeparator" w:id="1">
    <w:p w:rsidR="004D3A6A" w:rsidP="00ED54E0" w14:paraId="01A41537" w14:textId="77777777">
      <w:r>
        <w:continuationSeparator/>
      </w:r>
    </w:p>
  </w:footnote>
  <w:footnote w:id="2">
    <w:p w:rsidR="007F6EA2" w14:paraId="7AE34B0A" w14:textId="77777777">
      <w:pPr>
        <w:pStyle w:val="FootnoteText"/>
      </w:pPr>
      <w:r>
        <w:rPr>
          <w:rStyle w:val="FootnoteReference"/>
        </w:rPr>
        <w:footnoteRef/>
      </w:r>
      <w:r>
        <w:t xml:space="preserve"> </w:t>
      </w:r>
      <w:r w:rsidRPr="00B65A73" w:rsidR="00B65A73">
        <w:t>This information can be provided by including a website address, a pdf attachment, or other information on where the text of the final</w:t>
      </w:r>
      <w:r w:rsidR="002B2435">
        <w:t>/modified</w:t>
      </w:r>
      <w:r w:rsidRPr="00B65A73" w:rsidR="00B65A73">
        <w:t xml:space="preserve"> measure and/or interpretive guidance can be obtained.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P="00DD3DD7" w14:paraId="073C1E0C" w14:textId="77777777">
    <w:pPr>
      <w:pStyle w:val="Header"/>
      <w:pBdr>
        <w:bottom w:val="single" w:sz="4" w:space="1" w:color="auto"/>
      </w:pBdr>
      <w:tabs>
        <w:tab w:val="clear" w:pos="4513"/>
        <w:tab w:val="clear" w:pos="9027"/>
      </w:tabs>
      <w:jc w:val="center"/>
    </w:pPr>
    <w:bookmarkStart w:id="2" w:name="bmkSymbols2"/>
    <w:r>
      <w:t>G</w:t>
    </w:r>
    <w:r w:rsidRPr="00DD3DD7">
      <w:t>/TBT</w:t>
    </w:r>
    <w:r>
      <w:t>/N</w:t>
    </w:r>
    <w:r w:rsidRPr="00DD3DD7">
      <w:t>/</w:t>
    </w:r>
    <w:r>
      <w:t>**/**/Add.*</w:t>
    </w:r>
    <w:bookmarkEnd w:id="2"/>
  </w:p>
  <w:p w:rsidR="004D4D19" w:rsidRPr="00DD3DD7" w:rsidP="00DD3DD7" w14:paraId="28596F0E" w14:textId="77777777">
    <w:pPr>
      <w:pStyle w:val="Header"/>
      <w:pBdr>
        <w:bottom w:val="single" w:sz="4" w:space="1" w:color="auto"/>
      </w:pBdr>
      <w:tabs>
        <w:tab w:val="clear" w:pos="4513"/>
        <w:tab w:val="clear" w:pos="9027"/>
      </w:tabs>
      <w:jc w:val="center"/>
    </w:pPr>
  </w:p>
  <w:p w:rsidR="00DD3DD7" w:rsidRPr="00DD3DD7" w:rsidP="00DD3DD7" w14:paraId="0A063B81"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rPr>
        <w:noProof/>
      </w:rPr>
      <w:t>2</w:t>
    </w:r>
    <w:r w:rsidRPr="00DD3DD7">
      <w:fldChar w:fldCharType="end"/>
    </w:r>
    <w:r w:rsidRPr="00DD3DD7">
      <w:t xml:space="preserve"> -</w:t>
    </w:r>
  </w:p>
  <w:p w:rsidR="00544326" w:rsidRPr="00DD3DD7" w:rsidP="00DD3DD7" w14:paraId="2C257CC6"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RPr="00DD3DD7" w:rsidP="00DD3DD7" w14:paraId="20347842" w14:textId="77777777">
    <w:pPr>
      <w:pStyle w:val="Header"/>
      <w:pBdr>
        <w:bottom w:val="single" w:sz="4" w:space="1" w:color="auto"/>
      </w:pBdr>
      <w:tabs>
        <w:tab w:val="clear" w:pos="4513"/>
        <w:tab w:val="clear" w:pos="9027"/>
      </w:tabs>
      <w:jc w:val="center"/>
    </w:pPr>
    <w:bookmarkStart w:id="3" w:name="spsSymbolHeader"/>
    <w:r w:rsidRPr="00DD3DD7">
      <w:t>G/TBT/N/USA/2062/Add.7</w:t>
    </w:r>
    <w:bookmarkEnd w:id="3"/>
  </w:p>
  <w:p w:rsidR="00DD3DD7" w:rsidRPr="00DD3DD7" w:rsidP="00DD3DD7" w14:paraId="17F63F01" w14:textId="77777777">
    <w:pPr>
      <w:pStyle w:val="Header"/>
      <w:pBdr>
        <w:bottom w:val="single" w:sz="4" w:space="1" w:color="auto"/>
      </w:pBdr>
      <w:tabs>
        <w:tab w:val="clear" w:pos="4513"/>
        <w:tab w:val="clear" w:pos="9027"/>
      </w:tabs>
      <w:jc w:val="center"/>
    </w:pPr>
  </w:p>
  <w:p w:rsidR="00DD3DD7" w:rsidRPr="00DD3DD7" w:rsidP="00DD3DD7" w14:paraId="5CDBBBFA"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t>2</w:t>
    </w:r>
    <w:r w:rsidRPr="00DD3DD7">
      <w:fldChar w:fldCharType="end"/>
    </w:r>
    <w:r w:rsidRPr="00DD3DD7">
      <w:t xml:space="preserve"> -</w:t>
    </w:r>
  </w:p>
  <w:p w:rsidR="00544326" w:rsidRPr="00DD3DD7" w:rsidP="00DD3DD7" w14:paraId="74C74743"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116A176" w14:textId="77777777" w:rsidTr="00544326">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182B84" w:rsidP="00425DC5" w14:paraId="34006F7E" w14:textId="77777777">
          <w:pPr>
            <w:rPr>
              <w:noProof/>
              <w:lang w:eastAsia="en-GB"/>
            </w:rPr>
          </w:pPr>
        </w:p>
      </w:tc>
      <w:tc>
        <w:tcPr>
          <w:tcW w:w="5448" w:type="dxa"/>
          <w:gridSpan w:val="2"/>
          <w:shd w:val="clear" w:color="auto" w:fill="FFFFFF"/>
          <w:tcMar>
            <w:left w:w="108" w:type="dxa"/>
            <w:right w:w="108" w:type="dxa"/>
          </w:tcMar>
          <w:vAlign w:val="center"/>
        </w:tcPr>
        <w:p w:rsidR="00ED54E0" w:rsidRPr="00182B84" w:rsidP="00425DC5" w14:paraId="0FC203C0" w14:textId="77777777">
          <w:pPr>
            <w:jc w:val="right"/>
            <w:rPr>
              <w:b/>
              <w:color w:val="FF0000"/>
              <w:szCs w:val="16"/>
            </w:rPr>
          </w:pPr>
          <w:r>
            <w:rPr>
              <w:b/>
              <w:color w:val="FF0000"/>
              <w:szCs w:val="16"/>
            </w:rPr>
            <w:t xml:space="preserve"> </w:t>
          </w:r>
        </w:p>
      </w:tc>
    </w:tr>
    <w:tr w14:paraId="2AA96B72" w14:textId="77777777" w:rsidTr="00544326">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182B84" w:rsidP="00425DC5" w14:paraId="7C3CF4FE" w14:textId="77777777">
          <w:pPr>
            <w:jc w:val="left"/>
          </w:pPr>
          <w:r w:rsidRPr="00182B84">
            <w:rPr>
              <w:noProof/>
              <w:lang w:val="en-US"/>
            </w:rPr>
            <w:drawing>
              <wp:inline distT="0" distB="0" distL="0" distR="0">
                <wp:extent cx="2398395" cy="716280"/>
                <wp:effectExtent l="0" t="0" r="1905" b="762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8395" cy="71628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182B84" w:rsidP="00425DC5" w14:paraId="498FBF44" w14:textId="77777777">
          <w:pPr>
            <w:jc w:val="right"/>
            <w:rPr>
              <w:b/>
              <w:szCs w:val="16"/>
            </w:rPr>
          </w:pPr>
        </w:p>
      </w:tc>
    </w:tr>
    <w:tr w14:paraId="65021BD8" w14:textId="77777777" w:rsidTr="00544326">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182B84" w:rsidP="00425DC5" w14:paraId="408BC2CA" w14:textId="77777777">
          <w:pPr>
            <w:jc w:val="left"/>
            <w:rPr>
              <w:noProof/>
              <w:lang w:eastAsia="en-GB"/>
            </w:rPr>
          </w:pPr>
        </w:p>
      </w:tc>
      <w:tc>
        <w:tcPr>
          <w:tcW w:w="5448" w:type="dxa"/>
          <w:gridSpan w:val="2"/>
          <w:shd w:val="clear" w:color="auto" w:fill="FFFFFF"/>
          <w:tcMar>
            <w:left w:w="108" w:type="dxa"/>
            <w:right w:w="108" w:type="dxa"/>
          </w:tcMar>
        </w:tcPr>
        <w:p w:rsidR="00DD3DD7" w:rsidRPr="002F663C" w:rsidP="00DD3DD7" w14:paraId="4CBC9912" w14:textId="77777777">
          <w:pPr>
            <w:jc w:val="right"/>
            <w:rPr>
              <w:rFonts w:eastAsia="Calibri" w:cs="Times New Roman"/>
              <w:b/>
              <w:szCs w:val="16"/>
            </w:rPr>
          </w:pPr>
          <w:bookmarkStart w:id="4" w:name="bmkSymbols"/>
          <w:r w:rsidRPr="002F663C">
            <w:rPr>
              <w:rFonts w:eastAsia="Calibri" w:cs="Times New Roman"/>
              <w:b/>
              <w:szCs w:val="16"/>
            </w:rPr>
            <w:t>G/TBT/N/USA/2062/Add.7</w:t>
          </w:r>
          <w:bookmarkEnd w:id="4"/>
        </w:p>
        <w:p w:rsidR="00C14444" w:rsidRPr="00C14444" w:rsidP="00C14444" w14:paraId="7A4931A2" w14:textId="77777777">
          <w:pPr>
            <w:jc w:val="center"/>
            <w:rPr>
              <w:szCs w:val="16"/>
            </w:rPr>
          </w:pPr>
        </w:p>
      </w:tc>
    </w:tr>
    <w:tr w14:paraId="63B38EDA" w14:textId="77777777" w:rsidTr="00544326">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182B84" w:rsidP="00425DC5" w14:paraId="1CF32163" w14:textId="77777777"/>
      </w:tc>
      <w:tc>
        <w:tcPr>
          <w:tcW w:w="5448" w:type="dxa"/>
          <w:gridSpan w:val="2"/>
          <w:shd w:val="clear" w:color="auto" w:fill="FFFFFF"/>
          <w:tcMar>
            <w:left w:w="108" w:type="dxa"/>
            <w:right w:w="108" w:type="dxa"/>
          </w:tcMar>
          <w:vAlign w:val="center"/>
        </w:tcPr>
        <w:p w:rsidR="00ED54E0" w:rsidRPr="00182B84" w:rsidP="00425DC5" w14:paraId="3654865E" w14:textId="77777777">
          <w:pPr>
            <w:jc w:val="right"/>
            <w:rPr>
              <w:szCs w:val="16"/>
            </w:rPr>
          </w:pPr>
          <w:bookmarkStart w:id="5" w:name="bmkDate"/>
          <w:r w:rsidRPr="00182B84">
            <w:rPr>
              <w:szCs w:val="16"/>
            </w:rPr>
            <w:t>17 November 2025</w:t>
          </w:r>
          <w:bookmarkEnd w:id="5"/>
        </w:p>
      </w:tc>
    </w:tr>
    <w:tr w14:paraId="156CB0A9" w14:textId="77777777" w:rsidTr="00544326">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182B84" w:rsidP="00425DC5" w14:paraId="7A7C1EB4" w14:textId="77777777">
          <w:pPr>
            <w:jc w:val="left"/>
            <w:rPr>
              <w:b/>
            </w:rPr>
          </w:pPr>
          <w:bookmarkStart w:id="6" w:name="bmkSerial"/>
          <w:r>
            <w:rPr>
              <w:rFonts w:ascii="Verdana" w:eastAsia="Verdana" w:hAnsi="Verdana" w:cs="Verdana"/>
              <w:b w:val="0"/>
              <w:color w:val="FF0000"/>
              <w:sz w:val="18"/>
            </w:rPr>
            <w:t>(25-7604)</w:t>
          </w:r>
          <w:bookmarkEnd w:id="6"/>
        </w:p>
      </w:tc>
      <w:tc>
        <w:tcPr>
          <w:tcW w:w="3325" w:type="dxa"/>
          <w:tcBorders>
            <w:bottom w:val="single" w:sz="4" w:space="0" w:color="auto"/>
          </w:tcBorders>
          <w:tcMar>
            <w:top w:w="0" w:type="dxa"/>
            <w:left w:w="108" w:type="dxa"/>
            <w:bottom w:w="57" w:type="dxa"/>
            <w:right w:w="108" w:type="dxa"/>
          </w:tcMar>
          <w:vAlign w:val="bottom"/>
        </w:tcPr>
        <w:p w:rsidR="00ED54E0" w:rsidRPr="00182B84" w:rsidP="00425DC5" w14:paraId="06B2D39C" w14:textId="77777777">
          <w:pPr>
            <w:jc w:val="right"/>
            <w:rPr>
              <w:szCs w:val="16"/>
            </w:rPr>
          </w:pPr>
          <w:r w:rsidRPr="00182B84">
            <w:rPr>
              <w:bCs/>
              <w:szCs w:val="16"/>
            </w:rPr>
            <w:t xml:space="preserve">Page: </w:t>
          </w:r>
          <w:r w:rsidRPr="00182B84">
            <w:rPr>
              <w:bCs/>
              <w:szCs w:val="16"/>
            </w:rPr>
            <w:fldChar w:fldCharType="begin"/>
          </w:r>
          <w:r w:rsidRPr="00182B84">
            <w:rPr>
              <w:bCs/>
              <w:szCs w:val="16"/>
            </w:rPr>
            <w:instrText xml:space="preserve"> PAGE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1</w:t>
          </w:r>
          <w:r w:rsidRPr="00182B84">
            <w:rPr>
              <w:bCs/>
              <w:szCs w:val="16"/>
            </w:rPr>
            <w:fldChar w:fldCharType="end"/>
          </w:r>
          <w:r w:rsidRPr="00182B84">
            <w:rPr>
              <w:bCs/>
              <w:szCs w:val="16"/>
            </w:rPr>
            <w:t>/</w:t>
          </w:r>
          <w:r w:rsidRPr="00182B84">
            <w:rPr>
              <w:bCs/>
              <w:szCs w:val="16"/>
            </w:rPr>
            <w:fldChar w:fldCharType="begin"/>
          </w:r>
          <w:r w:rsidRPr="00182B84">
            <w:rPr>
              <w:bCs/>
              <w:szCs w:val="16"/>
            </w:rPr>
            <w:instrText xml:space="preserve"> NUMPAGES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2</w:t>
          </w:r>
          <w:r w:rsidRPr="00182B84">
            <w:rPr>
              <w:bCs/>
              <w:szCs w:val="16"/>
            </w:rPr>
            <w:fldChar w:fldCharType="end"/>
          </w:r>
        </w:p>
      </w:tc>
    </w:tr>
    <w:tr w14:paraId="6E18B6F4" w14:textId="77777777" w:rsidTr="00544326">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182B84" w:rsidP="00425DC5" w14:paraId="05C20496" w14:textId="77777777">
          <w:pPr>
            <w:jc w:val="left"/>
            <w:rPr>
              <w:sz w:val="14"/>
              <w:szCs w:val="16"/>
            </w:rPr>
          </w:pPr>
          <w:r>
            <w:rPr>
              <w:b/>
            </w:rPr>
            <w:t>Committee on Technical Barriers to Trade</w:t>
          </w:r>
        </w:p>
      </w:tc>
      <w:tc>
        <w:tcPr>
          <w:tcW w:w="3325" w:type="dxa"/>
          <w:tcBorders>
            <w:top w:val="single" w:sz="4" w:space="0" w:color="auto"/>
          </w:tcBorders>
          <w:tcMar>
            <w:top w:w="113" w:type="dxa"/>
            <w:left w:w="108" w:type="dxa"/>
            <w:bottom w:w="57" w:type="dxa"/>
            <w:right w:w="108" w:type="dxa"/>
          </w:tcMar>
          <w:vAlign w:val="center"/>
        </w:tcPr>
        <w:p w:rsidR="00ED54E0" w:rsidRPr="00182B84" w:rsidP="00425DC5" w14:paraId="7F36A303" w14:textId="77777777">
          <w:pPr>
            <w:jc w:val="right"/>
            <w:rPr>
              <w:bCs/>
              <w:szCs w:val="18"/>
            </w:rPr>
          </w:pPr>
          <w:r w:rsidRPr="002F663C">
            <w:rPr>
              <w:rFonts w:eastAsia="Calibri" w:cs="Times New Roman"/>
              <w:bCs/>
              <w:szCs w:val="18"/>
            </w:rPr>
            <w:t xml:space="preserve">Original: </w:t>
          </w:r>
          <w:bookmarkStart w:id="7" w:name="bmkOriginalLanguage"/>
          <w:r w:rsidRPr="002F663C">
            <w:rPr>
              <w:rFonts w:eastAsia="Calibri" w:cs="Times New Roman"/>
              <w:bCs/>
              <w:szCs w:val="18"/>
            </w:rPr>
            <w:t>English</w:t>
          </w:r>
          <w:bookmarkEnd w:id="7"/>
        </w:p>
      </w:tc>
    </w:tr>
  </w:tbl>
  <w:p w:rsidR="00ED54E0" w:rsidP="00DD3DD7" w14:paraId="452F9B1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6FCA255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E641DF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5BDEB10A"/>
    <w:styleLink w:val="ListBullets"/>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907"/>
        </w:tabs>
        <w:ind w:left="907" w:hanging="340"/>
      </w:pPr>
      <w:rPr>
        <w:rFonts w:ascii="Symbol" w:hAnsi="Symbol" w:hint="default"/>
        <w:color w:val="auto"/>
      </w:rPr>
    </w:lvl>
    <w:lvl w:ilvl="2">
      <w:start w:val="1"/>
      <w:numFmt w:val="bullet"/>
      <w:pStyle w:val="ListBullet3"/>
      <w:lvlText w:val=""/>
      <w:lvlJc w:val="left"/>
      <w:pPr>
        <w:tabs>
          <w:tab w:val="num" w:pos="1247"/>
        </w:tabs>
        <w:ind w:left="1247" w:hanging="340"/>
      </w:pPr>
      <w:rPr>
        <w:rFonts w:ascii="Symbol" w:hAnsi="Symbol" w:hint="default"/>
        <w:color w:val="auto"/>
      </w:rPr>
    </w:lvl>
    <w:lvl w:ilvl="3">
      <w:start w:val="1"/>
      <w:numFmt w:val="bullet"/>
      <w:pStyle w:val="ListBullet4"/>
      <w:lvlText w:val=""/>
      <w:lvlJc w:val="left"/>
      <w:pPr>
        <w:tabs>
          <w:tab w:val="num" w:pos="1588"/>
        </w:tabs>
        <w:ind w:left="1588" w:hanging="341"/>
      </w:pPr>
      <w:rPr>
        <w:rFonts w:ascii="Symbol" w:hAnsi="Symbol" w:hint="default"/>
      </w:rPr>
    </w:lvl>
    <w:lvl w:ilvl="4">
      <w:start w:val="1"/>
      <w:numFmt w:val="bullet"/>
      <w:pStyle w:val="ListBullet5"/>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075A666C"/>
    <w:numStyleLink w:val="LegalHeadings"/>
  </w:abstractNum>
  <w:abstractNum w:abstractNumId="12">
    <w:nsid w:val="57551E12"/>
    <w:multiLevelType w:val="multilevel"/>
    <w:tmpl w:val="075A666C"/>
    <w:styleLink w:val="LegalHeadings"/>
    <w:lvl w:ilvl="0">
      <w:start w:val="1"/>
      <w:numFmt w:val="decimal"/>
      <w:pStyle w:val="Heading1"/>
      <w:isLgl/>
      <w:suff w:val="nothing"/>
      <w:lvlText w:val="%1  "/>
      <w:lvlJc w:val="left"/>
      <w:pPr>
        <w:ind w:left="0" w:firstLine="0"/>
      </w:pPr>
      <w:rPr>
        <w:rFonts w:hint="default"/>
      </w:rPr>
    </w:lvl>
    <w:lvl w:ilvl="1">
      <w:start w:val="1"/>
      <w:numFmt w:val="decimal"/>
      <w:pStyle w:val="Heading2"/>
      <w:isLgl/>
      <w:suff w:val="nothing"/>
      <w:lvlText w:val="%1.%2  "/>
      <w:lvlJc w:val="left"/>
      <w:pPr>
        <w:ind w:left="0" w:firstLine="0"/>
      </w:pPr>
      <w:rPr>
        <w:rFonts w:hint="default"/>
      </w:rPr>
    </w:lvl>
    <w:lvl w:ilvl="2">
      <w:start w:val="1"/>
      <w:numFmt w:val="decimal"/>
      <w:pStyle w:val="Heading3"/>
      <w:isLgl/>
      <w:suff w:val="nothing"/>
      <w:lvlText w:val="%1.%2.%3  "/>
      <w:lvlJc w:val="left"/>
      <w:pPr>
        <w:ind w:left="0" w:firstLine="0"/>
      </w:pPr>
      <w:rPr>
        <w:rFonts w:hint="default"/>
      </w:rPr>
    </w:lvl>
    <w:lvl w:ilvl="3">
      <w:start w:val="1"/>
      <w:numFmt w:val="decimal"/>
      <w:pStyle w:val="Heading4"/>
      <w:isLgl/>
      <w:suff w:val="nothing"/>
      <w:lvlText w:val="%1.%2.%3.%4  "/>
      <w:lvlJc w:val="left"/>
      <w:pPr>
        <w:ind w:left="0" w:firstLine="0"/>
      </w:pPr>
      <w:rPr>
        <w:rFonts w:hint="default"/>
      </w:rPr>
    </w:lvl>
    <w:lvl w:ilvl="4">
      <w:start w:val="1"/>
      <w:numFmt w:val="decimal"/>
      <w:pStyle w:val="Heading5"/>
      <w:isLgl/>
      <w:suff w:val="nothing"/>
      <w:lvlText w:val="%1.%2.%3.%4.%5  "/>
      <w:lvlJc w:val="left"/>
      <w:pPr>
        <w:ind w:left="0" w:firstLine="0"/>
      </w:pPr>
      <w:rPr>
        <w:rFonts w:hint="default"/>
      </w:rPr>
    </w:lvl>
    <w:lvl w:ilvl="5">
      <w:start w:val="1"/>
      <w:numFmt w:val="decimal"/>
      <w:pStyle w:val="Heading6"/>
      <w:isLgl/>
      <w:suff w:val="nothing"/>
      <w:lvlText w:val="%1.%2.%3.%4.%5.%6  "/>
      <w:lvlJc w:val="left"/>
      <w:pPr>
        <w:ind w:left="0" w:firstLine="0"/>
      </w:pPr>
      <w:rPr>
        <w:rFonts w:hint="default"/>
      </w:rPr>
    </w:lvl>
    <w:lvl w:ilvl="6">
      <w:start w:val="1"/>
      <w:numFmt w:val="decimal"/>
      <w:lvlRestart w:val="1"/>
      <w:pStyle w:val="BodyText"/>
      <w:isLgl/>
      <w:suff w:val="nothing"/>
      <w:lvlText w:val="%1.%7.  "/>
      <w:lvlJc w:val="left"/>
      <w:pPr>
        <w:ind w:left="0" w:firstLine="0"/>
      </w:pPr>
      <w:rPr>
        <w:rFonts w:hint="default"/>
      </w:rPr>
    </w:lvl>
    <w:lvl w:ilvl="7">
      <w:start w:val="1"/>
      <w:numFmt w:val="lowerLetter"/>
      <w:pStyle w:val="BodyText2"/>
      <w:lvlText w:val="%8."/>
      <w:lvlJc w:val="left"/>
      <w:pPr>
        <w:tabs>
          <w:tab w:val="num" w:pos="907"/>
        </w:tabs>
        <w:ind w:left="907" w:hanging="340"/>
      </w:pPr>
      <w:rPr>
        <w:rFonts w:hint="default"/>
      </w:rPr>
    </w:lvl>
    <w:lvl w:ilvl="8">
      <w:start w:val="1"/>
      <w:numFmt w:val="lowerRoman"/>
      <w:pStyle w:val="BodyText3"/>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459756893">
    <w:abstractNumId w:val="9"/>
  </w:num>
  <w:num w:numId="2" w16cid:durableId="1224021288">
    <w:abstractNumId w:val="7"/>
  </w:num>
  <w:num w:numId="3" w16cid:durableId="1469319143">
    <w:abstractNumId w:val="6"/>
  </w:num>
  <w:num w:numId="4" w16cid:durableId="1550796769">
    <w:abstractNumId w:val="5"/>
  </w:num>
  <w:num w:numId="5" w16cid:durableId="1818916321">
    <w:abstractNumId w:val="4"/>
  </w:num>
  <w:num w:numId="6" w16cid:durableId="943613977">
    <w:abstractNumId w:val="12"/>
  </w:num>
  <w:num w:numId="7" w16cid:durableId="877204917">
    <w:abstractNumId w:val="11"/>
  </w:num>
  <w:num w:numId="8" w16cid:durableId="1067385929">
    <w:abstractNumId w:val="10"/>
  </w:num>
  <w:num w:numId="9" w16cid:durableId="20338032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3079629">
    <w:abstractNumId w:val="13"/>
  </w:num>
  <w:num w:numId="11" w16cid:durableId="2111509123">
    <w:abstractNumId w:val="8"/>
  </w:num>
  <w:num w:numId="12" w16cid:durableId="496770648">
    <w:abstractNumId w:val="3"/>
  </w:num>
  <w:num w:numId="13" w16cid:durableId="866523425">
    <w:abstractNumId w:val="2"/>
  </w:num>
  <w:num w:numId="14" w16cid:durableId="139657955">
    <w:abstractNumId w:val="1"/>
  </w:num>
  <w:num w:numId="15" w16cid:durableId="1088162770">
    <w:abstractNumId w:val="0"/>
  </w:num>
  <w:num w:numId="16" w16cid:durableId="1789659979">
    <w:abstractNumId w:val="11"/>
    <w:lvlOverride w:ilvl="0">
      <w:lvl w:ilvl="0">
        <w:start w:val="1"/>
        <w:numFmt w:val="decimal"/>
        <w:pStyle w:val="Heading1"/>
        <w:isLgl/>
        <w:suff w:val="nothing"/>
        <w:lvlText w:val="%1  "/>
        <w:lvlJc w:val="left"/>
        <w:pPr>
          <w:ind w:left="0" w:firstLine="0"/>
        </w:pPr>
        <w:rPr>
          <w:rFonts w:hint="default"/>
        </w:rPr>
      </w:lvl>
    </w:lvlOverride>
    <w:lvlOverride w:ilvl="1">
      <w:lvl w:ilvl="1">
        <w:start w:val="1"/>
        <w:numFmt w:val="decimal"/>
        <w:pStyle w:val="Heading2"/>
        <w:isLgl/>
        <w:suff w:val="nothing"/>
        <w:lvlText w:val="%1.%2  "/>
        <w:lvlJc w:val="left"/>
        <w:pPr>
          <w:ind w:left="0" w:firstLine="0"/>
        </w:pPr>
        <w:rPr>
          <w:rFonts w:hint="default"/>
        </w:rPr>
      </w:lvl>
    </w:lvlOverride>
    <w:lvlOverride w:ilvl="2">
      <w:lvl w:ilvl="2">
        <w:start w:val="1"/>
        <w:numFmt w:val="decimal"/>
        <w:pStyle w:val="Heading3"/>
        <w:isLgl/>
        <w:suff w:val="nothing"/>
        <w:lvlText w:val="%1.%2.%3  "/>
        <w:lvlJc w:val="left"/>
        <w:pPr>
          <w:ind w:left="0" w:firstLine="0"/>
        </w:pPr>
        <w:rPr>
          <w:rFonts w:hint="default"/>
        </w:rPr>
      </w:lvl>
    </w:lvlOverride>
    <w:lvlOverride w:ilvl="3">
      <w:lvl w:ilvl="3">
        <w:start w:val="1"/>
        <w:numFmt w:val="decimal"/>
        <w:pStyle w:val="Heading4"/>
        <w:isLgl/>
        <w:suff w:val="nothing"/>
        <w:lvlText w:val="%1.%2.%3.%4  "/>
        <w:lvlJc w:val="left"/>
        <w:pPr>
          <w:ind w:left="0" w:firstLine="0"/>
        </w:pPr>
        <w:rPr>
          <w:rFonts w:hint="default"/>
        </w:rPr>
      </w:lvl>
    </w:lvlOverride>
    <w:lvlOverride w:ilvl="4">
      <w:lvl w:ilvl="4">
        <w:start w:val="1"/>
        <w:numFmt w:val="decimal"/>
        <w:pStyle w:val="Heading5"/>
        <w:isLgl/>
        <w:suff w:val="nothing"/>
        <w:lvlText w:val="%1.%2.%3.%4.%5  "/>
        <w:lvlJc w:val="left"/>
        <w:pPr>
          <w:ind w:left="0" w:firstLine="0"/>
        </w:pPr>
        <w:rPr>
          <w:rFonts w:hint="default"/>
        </w:rPr>
      </w:lvl>
    </w:lvlOverride>
    <w:lvlOverride w:ilvl="5">
      <w:lvl w:ilvl="5">
        <w:start w:val="1"/>
        <w:numFmt w:val="decimal"/>
        <w:pStyle w:val="Heading6"/>
        <w:isLgl/>
        <w:suff w:val="nothing"/>
        <w:lvlText w:val="%1.%2.%3.%4.%5.%6  "/>
        <w:lvlJc w:val="left"/>
        <w:pPr>
          <w:ind w:left="0" w:firstLine="0"/>
        </w:pPr>
        <w:rPr>
          <w:rFonts w:hint="default"/>
        </w:rPr>
      </w:lvl>
    </w:lvlOverride>
    <w:lvlOverride w:ilvl="6">
      <w:lvl w:ilvl="6">
        <w:start w:val="1"/>
        <w:numFmt w:val="decimal"/>
        <w:lvlRestart w:val="1"/>
        <w:pStyle w:val="BodyText"/>
        <w:isLgl/>
        <w:suff w:val="nothing"/>
        <w:lvlText w:val="%1.%7.  "/>
        <w:lvlJc w:val="left"/>
        <w:pPr>
          <w:ind w:left="0" w:firstLine="0"/>
        </w:pPr>
        <w:rPr>
          <w:rFonts w:hint="default"/>
        </w:rPr>
      </w:lvl>
    </w:lvlOverride>
    <w:lvlOverride w:ilvl="7">
      <w:lvl w:ilvl="7">
        <w:start w:val="1"/>
        <w:numFmt w:val="lowerLetter"/>
        <w:pStyle w:val="BodyText2"/>
        <w:lvlText w:val="%8."/>
        <w:lvlJc w:val="left"/>
        <w:pPr>
          <w:tabs>
            <w:tab w:val="num" w:pos="907"/>
          </w:tabs>
          <w:ind w:left="907" w:hanging="340"/>
        </w:pPr>
        <w:rPr>
          <w:rFonts w:hint="default"/>
        </w:rPr>
      </w:lvl>
    </w:lvlOverride>
    <w:lvlOverride w:ilvl="8">
      <w:lvl w:ilvl="8">
        <w:start w:val="1"/>
        <w:numFmt w:val="lowerRoman"/>
        <w:pStyle w:val="BodyText3"/>
        <w:lvlText w:val="%9."/>
        <w:lvlJc w:val="left"/>
        <w:pPr>
          <w:tabs>
            <w:tab w:val="num" w:pos="1247"/>
          </w:tabs>
          <w:ind w:left="1247" w:hanging="3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attachedTemplate r:id="rId1"/>
  <w:defaultTabStop w:val="567"/>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3C"/>
    <w:rsid w:val="00010D6C"/>
    <w:rsid w:val="00022513"/>
    <w:rsid w:val="000248E6"/>
    <w:rsid w:val="000272F6"/>
    <w:rsid w:val="00037AC4"/>
    <w:rsid w:val="000423BF"/>
    <w:rsid w:val="00043ECC"/>
    <w:rsid w:val="000539E2"/>
    <w:rsid w:val="000700FF"/>
    <w:rsid w:val="00082727"/>
    <w:rsid w:val="000923D1"/>
    <w:rsid w:val="000A0633"/>
    <w:rsid w:val="000A4945"/>
    <w:rsid w:val="000A5283"/>
    <w:rsid w:val="000B31E1"/>
    <w:rsid w:val="000C5214"/>
    <w:rsid w:val="000F3D39"/>
    <w:rsid w:val="001120DB"/>
    <w:rsid w:val="0011356B"/>
    <w:rsid w:val="00124403"/>
    <w:rsid w:val="0013337F"/>
    <w:rsid w:val="0013637D"/>
    <w:rsid w:val="001642F0"/>
    <w:rsid w:val="00175DD6"/>
    <w:rsid w:val="00182B84"/>
    <w:rsid w:val="001C2A9D"/>
    <w:rsid w:val="001E291F"/>
    <w:rsid w:val="001E2E4A"/>
    <w:rsid w:val="00223DA8"/>
    <w:rsid w:val="00233408"/>
    <w:rsid w:val="00265A0E"/>
    <w:rsid w:val="0027067B"/>
    <w:rsid w:val="00281997"/>
    <w:rsid w:val="002B2435"/>
    <w:rsid w:val="002B2F95"/>
    <w:rsid w:val="002D78C9"/>
    <w:rsid w:val="002F663C"/>
    <w:rsid w:val="00304F14"/>
    <w:rsid w:val="003069B6"/>
    <w:rsid w:val="003156C6"/>
    <w:rsid w:val="00327D40"/>
    <w:rsid w:val="00335575"/>
    <w:rsid w:val="003572B4"/>
    <w:rsid w:val="00370A55"/>
    <w:rsid w:val="00381A7D"/>
    <w:rsid w:val="003971FF"/>
    <w:rsid w:val="00397FF5"/>
    <w:rsid w:val="004244A9"/>
    <w:rsid w:val="00425DC5"/>
    <w:rsid w:val="00467032"/>
    <w:rsid w:val="0046754A"/>
    <w:rsid w:val="00467A46"/>
    <w:rsid w:val="004A220F"/>
    <w:rsid w:val="004C5A53"/>
    <w:rsid w:val="004D3A6A"/>
    <w:rsid w:val="004D4D19"/>
    <w:rsid w:val="004F203A"/>
    <w:rsid w:val="005336B8"/>
    <w:rsid w:val="00544326"/>
    <w:rsid w:val="00547B5F"/>
    <w:rsid w:val="005733F2"/>
    <w:rsid w:val="00573D49"/>
    <w:rsid w:val="005A1A22"/>
    <w:rsid w:val="005B04B9"/>
    <w:rsid w:val="005B3ACA"/>
    <w:rsid w:val="005B68C7"/>
    <w:rsid w:val="005B7054"/>
    <w:rsid w:val="005C353B"/>
    <w:rsid w:val="005C635C"/>
    <w:rsid w:val="005C6920"/>
    <w:rsid w:val="005D5981"/>
    <w:rsid w:val="005F30CB"/>
    <w:rsid w:val="00612644"/>
    <w:rsid w:val="00615DE8"/>
    <w:rsid w:val="00620F21"/>
    <w:rsid w:val="0062527B"/>
    <w:rsid w:val="0064657D"/>
    <w:rsid w:val="00657B4C"/>
    <w:rsid w:val="00674CCD"/>
    <w:rsid w:val="006B3175"/>
    <w:rsid w:val="006C5A96"/>
    <w:rsid w:val="006E7D82"/>
    <w:rsid w:val="006F5826"/>
    <w:rsid w:val="00700181"/>
    <w:rsid w:val="00711F9C"/>
    <w:rsid w:val="007141CF"/>
    <w:rsid w:val="0071546B"/>
    <w:rsid w:val="00724E52"/>
    <w:rsid w:val="00745146"/>
    <w:rsid w:val="007577E3"/>
    <w:rsid w:val="00760003"/>
    <w:rsid w:val="00760DB3"/>
    <w:rsid w:val="00771C40"/>
    <w:rsid w:val="007755FC"/>
    <w:rsid w:val="00782B32"/>
    <w:rsid w:val="00782EF4"/>
    <w:rsid w:val="00787DBC"/>
    <w:rsid w:val="007A1BFD"/>
    <w:rsid w:val="007B3D3F"/>
    <w:rsid w:val="007E6507"/>
    <w:rsid w:val="007F2B8E"/>
    <w:rsid w:val="007F32D1"/>
    <w:rsid w:val="007F38C2"/>
    <w:rsid w:val="007F6EA2"/>
    <w:rsid w:val="00807247"/>
    <w:rsid w:val="00816096"/>
    <w:rsid w:val="0082081F"/>
    <w:rsid w:val="00832639"/>
    <w:rsid w:val="00840C2B"/>
    <w:rsid w:val="008726EF"/>
    <w:rsid w:val="008739FD"/>
    <w:rsid w:val="00893E85"/>
    <w:rsid w:val="008A0701"/>
    <w:rsid w:val="008B1018"/>
    <w:rsid w:val="008C42D2"/>
    <w:rsid w:val="008E2C13"/>
    <w:rsid w:val="008E372C"/>
    <w:rsid w:val="00917235"/>
    <w:rsid w:val="00992AEA"/>
    <w:rsid w:val="009A4D36"/>
    <w:rsid w:val="009A6F54"/>
    <w:rsid w:val="009F7637"/>
    <w:rsid w:val="00A001F6"/>
    <w:rsid w:val="00A1565D"/>
    <w:rsid w:val="00A20371"/>
    <w:rsid w:val="00A372AC"/>
    <w:rsid w:val="00A43C3A"/>
    <w:rsid w:val="00A6057A"/>
    <w:rsid w:val="00A72245"/>
    <w:rsid w:val="00A74017"/>
    <w:rsid w:val="00AA332C"/>
    <w:rsid w:val="00AA6B9C"/>
    <w:rsid w:val="00AB3D96"/>
    <w:rsid w:val="00AC27F8"/>
    <w:rsid w:val="00AD3047"/>
    <w:rsid w:val="00AD4C72"/>
    <w:rsid w:val="00AD55DF"/>
    <w:rsid w:val="00AE2AEE"/>
    <w:rsid w:val="00AE568A"/>
    <w:rsid w:val="00B00276"/>
    <w:rsid w:val="00B053E7"/>
    <w:rsid w:val="00B16ACF"/>
    <w:rsid w:val="00B17BD8"/>
    <w:rsid w:val="00B230EC"/>
    <w:rsid w:val="00B27953"/>
    <w:rsid w:val="00B41614"/>
    <w:rsid w:val="00B52738"/>
    <w:rsid w:val="00B56EDC"/>
    <w:rsid w:val="00B65A73"/>
    <w:rsid w:val="00BB1341"/>
    <w:rsid w:val="00BB1F84"/>
    <w:rsid w:val="00BB5622"/>
    <w:rsid w:val="00BD269D"/>
    <w:rsid w:val="00BE5468"/>
    <w:rsid w:val="00BF067B"/>
    <w:rsid w:val="00C11EAC"/>
    <w:rsid w:val="00C14444"/>
    <w:rsid w:val="00C15F6D"/>
    <w:rsid w:val="00C2459D"/>
    <w:rsid w:val="00C305D7"/>
    <w:rsid w:val="00C30F2A"/>
    <w:rsid w:val="00C425A5"/>
    <w:rsid w:val="00C43456"/>
    <w:rsid w:val="00C50BF8"/>
    <w:rsid w:val="00C65C0C"/>
    <w:rsid w:val="00C808FC"/>
    <w:rsid w:val="00C90A38"/>
    <w:rsid w:val="00C94EC2"/>
    <w:rsid w:val="00CA5556"/>
    <w:rsid w:val="00CB629C"/>
    <w:rsid w:val="00CD7D97"/>
    <w:rsid w:val="00CE3EE6"/>
    <w:rsid w:val="00CE4BA1"/>
    <w:rsid w:val="00D000C7"/>
    <w:rsid w:val="00D221B8"/>
    <w:rsid w:val="00D22E2C"/>
    <w:rsid w:val="00D51C5C"/>
    <w:rsid w:val="00D52A9D"/>
    <w:rsid w:val="00D55AAD"/>
    <w:rsid w:val="00D747AE"/>
    <w:rsid w:val="00D9226C"/>
    <w:rsid w:val="00D95F69"/>
    <w:rsid w:val="00DA20BD"/>
    <w:rsid w:val="00DA4169"/>
    <w:rsid w:val="00DC1434"/>
    <w:rsid w:val="00DD3DD7"/>
    <w:rsid w:val="00DD4208"/>
    <w:rsid w:val="00DE1F32"/>
    <w:rsid w:val="00DE50DB"/>
    <w:rsid w:val="00DF085F"/>
    <w:rsid w:val="00DF6AE1"/>
    <w:rsid w:val="00E0707F"/>
    <w:rsid w:val="00E1426C"/>
    <w:rsid w:val="00E46FD5"/>
    <w:rsid w:val="00E544BB"/>
    <w:rsid w:val="00E56545"/>
    <w:rsid w:val="00E626B0"/>
    <w:rsid w:val="00E64199"/>
    <w:rsid w:val="00E9471B"/>
    <w:rsid w:val="00EA5D4F"/>
    <w:rsid w:val="00EB2EDB"/>
    <w:rsid w:val="00EB6C56"/>
    <w:rsid w:val="00EB7B40"/>
    <w:rsid w:val="00EC74B2"/>
    <w:rsid w:val="00ED1D47"/>
    <w:rsid w:val="00ED54E0"/>
    <w:rsid w:val="00EE587D"/>
    <w:rsid w:val="00EF639C"/>
    <w:rsid w:val="00F03D59"/>
    <w:rsid w:val="00F04A9D"/>
    <w:rsid w:val="00F05F0C"/>
    <w:rsid w:val="00F15787"/>
    <w:rsid w:val="00F32397"/>
    <w:rsid w:val="00F357E7"/>
    <w:rsid w:val="00F359DB"/>
    <w:rsid w:val="00F40595"/>
    <w:rsid w:val="00F53557"/>
    <w:rsid w:val="00F77BEC"/>
    <w:rsid w:val="00F810EA"/>
    <w:rsid w:val="00FA1663"/>
    <w:rsid w:val="00FA5EBC"/>
    <w:rsid w:val="00FA6F48"/>
    <w:rsid w:val="00FD224A"/>
    <w:rsid w:val="00FD28F0"/>
    <w:rsid w:val="00FE4603"/>
    <w:rsid w:val="00FF04A8"/>
    <w:rsid w:val="00FF461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AF9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qFormat="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738"/>
    <w:pPr>
      <w:spacing w:after="0" w:line="240" w:lineRule="auto"/>
      <w:jc w:val="both"/>
    </w:pPr>
    <w:rPr>
      <w:rFonts w:ascii="Verdana" w:hAnsi="Verdana"/>
      <w:sz w:val="18"/>
    </w:rPr>
  </w:style>
  <w:style w:type="paragraph" w:styleId="Heading1">
    <w:name w:val="heading 1"/>
    <w:basedOn w:val="Normal"/>
    <w:next w:val="Heading2"/>
    <w:link w:val="Heading1Char"/>
    <w:uiPriority w:val="2"/>
    <w:qFormat/>
    <w:rsid w:val="00B230EC"/>
    <w:pPr>
      <w:keepNext/>
      <w:keepLines/>
      <w:numPr>
        <w:numId w:val="7"/>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B230EC"/>
    <w:pPr>
      <w:keepNext/>
      <w:keepLines/>
      <w:numPr>
        <w:ilvl w:val="1"/>
        <w:numId w:val="7"/>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B230EC"/>
    <w:pPr>
      <w:keepNext/>
      <w:keepLines/>
      <w:numPr>
        <w:ilvl w:val="2"/>
        <w:numId w:val="7"/>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B230EC"/>
    <w:pPr>
      <w:keepNext/>
      <w:keepLines/>
      <w:numPr>
        <w:ilvl w:val="3"/>
        <w:numId w:val="7"/>
      </w:numPr>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B230EC"/>
    <w:pPr>
      <w:keepNext/>
      <w:keepLines/>
      <w:numPr>
        <w:ilvl w:val="4"/>
        <w:numId w:val="7"/>
      </w:numPr>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B230EC"/>
    <w:pPr>
      <w:keepNext/>
      <w:keepLines/>
      <w:numPr>
        <w:ilvl w:val="5"/>
        <w:numId w:val="7"/>
      </w:numPr>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B230EC"/>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B230EC"/>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B230EC"/>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B230EC"/>
    <w:rPr>
      <w:rFonts w:ascii="Verdana" w:hAnsi="Verdana" w:eastAsiaTheme="majorEastAsia" w:cstheme="majorBidi"/>
      <w:b/>
      <w:bCs/>
      <w:caps/>
      <w:color w:val="006283"/>
      <w:sz w:val="18"/>
      <w:szCs w:val="28"/>
    </w:rPr>
  </w:style>
  <w:style w:type="character" w:customStyle="1" w:styleId="Heading2Char">
    <w:name w:val="Heading 2 Char"/>
    <w:basedOn w:val="DefaultParagraphFont"/>
    <w:link w:val="Heading2"/>
    <w:uiPriority w:val="2"/>
    <w:rsid w:val="00B230EC"/>
    <w:rPr>
      <w:rFonts w:ascii="Verdana" w:hAnsi="Verdana" w:eastAsiaTheme="majorEastAsia" w:cstheme="majorBidi"/>
      <w:b/>
      <w:bCs/>
      <w:color w:val="006283"/>
      <w:sz w:val="18"/>
      <w:szCs w:val="26"/>
    </w:rPr>
  </w:style>
  <w:style w:type="character" w:customStyle="1" w:styleId="Heading3Char">
    <w:name w:val="Heading 3 Char"/>
    <w:basedOn w:val="DefaultParagraphFont"/>
    <w:link w:val="Heading3"/>
    <w:uiPriority w:val="2"/>
    <w:rsid w:val="00B230EC"/>
    <w:rPr>
      <w:rFonts w:ascii="Verdana" w:hAnsi="Verdana" w:eastAsiaTheme="majorEastAsia" w:cstheme="majorBidi"/>
      <w:b/>
      <w:bCs/>
      <w:color w:val="006283"/>
      <w:sz w:val="18"/>
    </w:rPr>
  </w:style>
  <w:style w:type="character" w:customStyle="1" w:styleId="Heading4Char">
    <w:name w:val="Heading 4 Char"/>
    <w:basedOn w:val="DefaultParagraphFont"/>
    <w:link w:val="Heading4"/>
    <w:uiPriority w:val="2"/>
    <w:rsid w:val="00B230EC"/>
    <w:rPr>
      <w:rFonts w:ascii="Verdana" w:hAnsi="Verdana" w:eastAsiaTheme="majorEastAsia" w:cstheme="majorBidi"/>
      <w:b/>
      <w:bCs/>
      <w:iCs/>
      <w:color w:val="006283"/>
      <w:sz w:val="18"/>
    </w:rPr>
  </w:style>
  <w:style w:type="character" w:customStyle="1" w:styleId="Heading5Char">
    <w:name w:val="Heading 5 Char"/>
    <w:basedOn w:val="DefaultParagraphFont"/>
    <w:link w:val="Heading5"/>
    <w:uiPriority w:val="2"/>
    <w:rsid w:val="00B230EC"/>
    <w:rPr>
      <w:rFonts w:ascii="Verdana" w:hAnsi="Verdana" w:eastAsiaTheme="majorEastAsia" w:cstheme="majorBidi"/>
      <w:b/>
      <w:color w:val="006283"/>
      <w:sz w:val="18"/>
    </w:rPr>
  </w:style>
  <w:style w:type="character" w:customStyle="1" w:styleId="Heading6Char">
    <w:name w:val="Heading 6 Char"/>
    <w:basedOn w:val="DefaultParagraphFont"/>
    <w:link w:val="Heading6"/>
    <w:uiPriority w:val="2"/>
    <w:rsid w:val="00B230EC"/>
    <w:rPr>
      <w:rFonts w:ascii="Verdana" w:hAnsi="Verdana" w:eastAsiaTheme="majorEastAsia" w:cstheme="majorBidi"/>
      <w:b/>
      <w:iCs/>
      <w:color w:val="006283"/>
      <w:sz w:val="18"/>
    </w:rPr>
  </w:style>
  <w:style w:type="character" w:customStyle="1" w:styleId="Heading7Char">
    <w:name w:val="Heading 7 Char"/>
    <w:basedOn w:val="DefaultParagraphFont"/>
    <w:link w:val="Heading7"/>
    <w:uiPriority w:val="2"/>
    <w:rsid w:val="00B230EC"/>
    <w:rPr>
      <w:rFonts w:ascii="Verdana" w:hAnsi="Verdana" w:eastAsiaTheme="majorEastAsia" w:cstheme="majorBidi"/>
      <w:b/>
      <w:iCs/>
      <w:color w:val="006283"/>
      <w:sz w:val="18"/>
    </w:rPr>
  </w:style>
  <w:style w:type="character" w:customStyle="1" w:styleId="Heading8Char">
    <w:name w:val="Heading 8 Char"/>
    <w:basedOn w:val="DefaultParagraphFont"/>
    <w:link w:val="Heading8"/>
    <w:uiPriority w:val="2"/>
    <w:rsid w:val="00B230EC"/>
    <w:rPr>
      <w:rFonts w:ascii="Verdana" w:hAnsi="Verdana" w:eastAsiaTheme="majorEastAsia" w:cstheme="majorBidi"/>
      <w:b/>
      <w:i/>
      <w:color w:val="006283"/>
      <w:sz w:val="18"/>
      <w:szCs w:val="20"/>
    </w:rPr>
  </w:style>
  <w:style w:type="character" w:customStyle="1" w:styleId="Heading9Char">
    <w:name w:val="Heading 9 Char"/>
    <w:basedOn w:val="DefaultParagraphFont"/>
    <w:link w:val="Heading9"/>
    <w:uiPriority w:val="2"/>
    <w:rsid w:val="00B230EC"/>
    <w:rPr>
      <w:rFonts w:ascii="Verdana" w:hAnsi="Verdana" w:eastAsiaTheme="majorEastAsia" w:cstheme="majorBidi"/>
      <w:b/>
      <w:iCs/>
      <w:color w:val="006283"/>
      <w:sz w:val="18"/>
      <w:szCs w:val="20"/>
      <w:u w:val="single"/>
    </w:rPr>
  </w:style>
  <w:style w:type="paragraph" w:styleId="Title">
    <w:name w:val="Title"/>
    <w:basedOn w:val="Normal"/>
    <w:next w:val="Normal"/>
    <w:link w:val="TitleChar"/>
    <w:uiPriority w:val="5"/>
    <w:qFormat/>
    <w:rsid w:val="00B230EC"/>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B230EC"/>
    <w:rPr>
      <w:rFonts w:ascii="Verdana" w:hAnsi="Verdana" w:eastAsiaTheme="majorEastAsia" w:cstheme="majorBidi"/>
      <w:b/>
      <w:caps/>
      <w:color w:val="006283"/>
      <w:kern w:val="28"/>
      <w:sz w:val="18"/>
      <w:szCs w:val="52"/>
    </w:rPr>
  </w:style>
  <w:style w:type="paragraph" w:styleId="BodyText">
    <w:name w:val="Body Text"/>
    <w:basedOn w:val="Normal"/>
    <w:link w:val="BodyTextChar"/>
    <w:uiPriority w:val="1"/>
    <w:qFormat/>
    <w:rsid w:val="00D747AE"/>
    <w:pPr>
      <w:numPr>
        <w:ilvl w:val="6"/>
        <w:numId w:val="7"/>
      </w:numPr>
      <w:spacing w:after="240"/>
    </w:pPr>
  </w:style>
  <w:style w:type="character" w:customStyle="1" w:styleId="BodyTextChar">
    <w:name w:val="Body Text Char"/>
    <w:basedOn w:val="DefaultParagraphFont"/>
    <w:link w:val="BodyText"/>
    <w:uiPriority w:val="1"/>
    <w:rsid w:val="00D747AE"/>
    <w:rPr>
      <w:rFonts w:ascii="Verdana" w:hAnsi="Verdana"/>
      <w:sz w:val="18"/>
    </w:rPr>
  </w:style>
  <w:style w:type="paragraph" w:styleId="BodyText2">
    <w:name w:val="Body Text 2"/>
    <w:basedOn w:val="Normal"/>
    <w:link w:val="BodyText2Char"/>
    <w:uiPriority w:val="1"/>
    <w:qFormat/>
    <w:rsid w:val="00D747AE"/>
    <w:pPr>
      <w:numPr>
        <w:ilvl w:val="7"/>
        <w:numId w:val="7"/>
      </w:numPr>
      <w:spacing w:after="240"/>
    </w:pPr>
  </w:style>
  <w:style w:type="character" w:customStyle="1" w:styleId="BodyText2Char">
    <w:name w:val="Body Text 2 Char"/>
    <w:basedOn w:val="DefaultParagraphFont"/>
    <w:link w:val="BodyText2"/>
    <w:uiPriority w:val="1"/>
    <w:rsid w:val="00D747AE"/>
    <w:rPr>
      <w:rFonts w:ascii="Verdana" w:hAnsi="Verdana"/>
      <w:sz w:val="18"/>
    </w:rPr>
  </w:style>
  <w:style w:type="paragraph" w:styleId="BodyText3">
    <w:name w:val="Body Text 3"/>
    <w:basedOn w:val="Normal"/>
    <w:link w:val="BodyText3Char"/>
    <w:uiPriority w:val="1"/>
    <w:qFormat/>
    <w:rsid w:val="00D747AE"/>
    <w:pPr>
      <w:numPr>
        <w:ilvl w:val="8"/>
        <w:numId w:val="7"/>
      </w:numPr>
      <w:spacing w:after="240"/>
    </w:pPr>
    <w:rPr>
      <w:szCs w:val="16"/>
    </w:rPr>
  </w:style>
  <w:style w:type="character" w:customStyle="1" w:styleId="BodyText3Char">
    <w:name w:val="Body Text 3 Char"/>
    <w:basedOn w:val="DefaultParagraphFont"/>
    <w:link w:val="BodyText3"/>
    <w:uiPriority w:val="1"/>
    <w:rsid w:val="00D747AE"/>
    <w:rPr>
      <w:rFonts w:ascii="Verdana" w:hAnsi="Verdana"/>
      <w:sz w:val="18"/>
      <w:szCs w:val="16"/>
    </w:rPr>
  </w:style>
  <w:style w:type="numbering" w:customStyle="1" w:styleId="LegalHeadings">
    <w:name w:val="LegalHeadings"/>
    <w:uiPriority w:val="99"/>
    <w:rsid w:val="00D747AE"/>
    <w:pPr>
      <w:numPr>
        <w:numId w:val="6"/>
      </w:numPr>
    </w:pPr>
  </w:style>
  <w:style w:type="paragraph" w:styleId="ListBullet">
    <w:name w:val="List Bullet"/>
    <w:basedOn w:val="Normal"/>
    <w:uiPriority w:val="1"/>
    <w:rsid w:val="00AE2AEE"/>
    <w:pPr>
      <w:numPr>
        <w:numId w:val="8"/>
      </w:numPr>
      <w:spacing w:after="240"/>
    </w:pPr>
  </w:style>
  <w:style w:type="paragraph" w:styleId="ListBullet2">
    <w:name w:val="List Bullet 2"/>
    <w:basedOn w:val="Normal"/>
    <w:uiPriority w:val="1"/>
    <w:rsid w:val="00AE2AEE"/>
    <w:pPr>
      <w:numPr>
        <w:ilvl w:val="1"/>
        <w:numId w:val="8"/>
      </w:numPr>
      <w:spacing w:after="240"/>
    </w:pPr>
  </w:style>
  <w:style w:type="paragraph" w:styleId="ListBullet3">
    <w:name w:val="List Bullet 3"/>
    <w:basedOn w:val="Normal"/>
    <w:uiPriority w:val="1"/>
    <w:qFormat/>
    <w:rsid w:val="00AE2AEE"/>
    <w:pPr>
      <w:numPr>
        <w:ilvl w:val="2"/>
        <w:numId w:val="8"/>
      </w:numPr>
      <w:spacing w:after="240"/>
    </w:pPr>
  </w:style>
  <w:style w:type="paragraph" w:styleId="ListBullet4">
    <w:name w:val="List Bullet 4"/>
    <w:basedOn w:val="Normal"/>
    <w:uiPriority w:val="1"/>
    <w:rsid w:val="00AE2AEE"/>
    <w:pPr>
      <w:numPr>
        <w:ilvl w:val="3"/>
        <w:numId w:val="8"/>
      </w:numPr>
      <w:spacing w:after="240"/>
      <w:ind w:left="1587" w:hanging="340"/>
    </w:pPr>
  </w:style>
  <w:style w:type="paragraph" w:styleId="ListBullet5">
    <w:name w:val="List Bullet 5"/>
    <w:basedOn w:val="Normal"/>
    <w:uiPriority w:val="1"/>
    <w:rsid w:val="00AE2AEE"/>
    <w:pPr>
      <w:numPr>
        <w:ilvl w:val="4"/>
        <w:numId w:val="8"/>
      </w:numPr>
      <w:spacing w:after="240"/>
    </w:pPr>
  </w:style>
  <w:style w:type="numbering" w:customStyle="1" w:styleId="ListBullets">
    <w:name w:val="ListBullets"/>
    <w:uiPriority w:val="99"/>
    <w:rsid w:val="00760DB3"/>
    <w:pPr>
      <w:numPr>
        <w:numId w:val="8"/>
      </w:numPr>
    </w:pPr>
  </w:style>
  <w:style w:type="paragraph" w:customStyle="1" w:styleId="Answer">
    <w:name w:val="Answer"/>
    <w:basedOn w:val="Normal"/>
    <w:link w:val="AnswerChar"/>
    <w:uiPriority w:val="6"/>
    <w:qFormat/>
    <w:rsid w:val="0046754A"/>
    <w:pPr>
      <w:spacing w:after="240"/>
      <w:ind w:left="1077"/>
    </w:pPr>
    <w:rPr>
      <w:rFonts w:eastAsia="Calibri" w:cs="Times New Roman"/>
    </w:rPr>
  </w:style>
  <w:style w:type="character" w:customStyle="1" w:styleId="AnswerChar">
    <w:name w:val="Answer Char"/>
    <w:link w:val="Answer"/>
    <w:uiPriority w:val="6"/>
    <w:rsid w:val="0046754A"/>
    <w:rPr>
      <w:rFonts w:ascii="Verdana" w:eastAsia="Calibri" w:hAnsi="Verdana" w:cs="Times New Roman"/>
      <w:sz w:val="18"/>
    </w:rPr>
  </w:style>
  <w:style w:type="paragraph" w:styleId="Caption">
    <w:name w:val="caption"/>
    <w:basedOn w:val="Normal"/>
    <w:next w:val="Normal"/>
    <w:uiPriority w:val="6"/>
    <w:qFormat/>
    <w:rsid w:val="00B230EC"/>
    <w:pPr>
      <w:keepNext/>
      <w:spacing w:before="120" w:after="120"/>
      <w:jc w:val="left"/>
    </w:pPr>
    <w:rPr>
      <w:rFonts w:eastAsia="Times New Roman" w:cs="Times New Roman"/>
      <w:b/>
      <w:bCs/>
      <w:color w:val="006283"/>
      <w:szCs w:val="20"/>
      <w:lang w:eastAsia="en-GB"/>
    </w:rPr>
  </w:style>
  <w:style w:type="character" w:styleId="EndnoteReference">
    <w:name w:val="endnote reference"/>
    <w:uiPriority w:val="49"/>
    <w:rsid w:val="0046754A"/>
    <w:rPr>
      <w:vertAlign w:val="superscript"/>
    </w:rPr>
  </w:style>
  <w:style w:type="paragraph" w:styleId="FootnoteText">
    <w:name w:val="footnote text"/>
    <w:basedOn w:val="Normal"/>
    <w:link w:val="FootnoteTextChar"/>
    <w:uiPriority w:val="5"/>
    <w:rsid w:val="00E56545"/>
    <w:pPr>
      <w:ind w:firstLine="567"/>
      <w:jc w:val="left"/>
    </w:pPr>
    <w:rPr>
      <w:rFonts w:eastAsia="Calibri" w:cs="Times New Roman"/>
      <w:sz w:val="16"/>
      <w:szCs w:val="18"/>
      <w:lang w:eastAsia="en-GB"/>
    </w:rPr>
  </w:style>
  <w:style w:type="character" w:customStyle="1" w:styleId="FootnoteTextChar">
    <w:name w:val="Footnote Text Char"/>
    <w:link w:val="FootnoteText"/>
    <w:uiPriority w:val="5"/>
    <w:rsid w:val="00E56545"/>
    <w:rPr>
      <w:rFonts w:ascii="Verdana" w:eastAsia="Calibri" w:hAnsi="Verdana" w:cs="Times New Roman"/>
      <w:sz w:val="16"/>
      <w:szCs w:val="18"/>
      <w:lang w:eastAsia="en-GB"/>
    </w:rPr>
  </w:style>
  <w:style w:type="paragraph" w:styleId="EndnoteText">
    <w:name w:val="endnote text"/>
    <w:basedOn w:val="FootnoteText"/>
    <w:link w:val="EndnoteTextChar"/>
    <w:uiPriority w:val="49"/>
    <w:rsid w:val="0046754A"/>
    <w:rPr>
      <w:szCs w:val="20"/>
    </w:rPr>
  </w:style>
  <w:style w:type="character" w:customStyle="1" w:styleId="EndnoteTextChar">
    <w:name w:val="Endnote Text Char"/>
    <w:link w:val="EndnoteText"/>
    <w:uiPriority w:val="99"/>
    <w:rsid w:val="0046754A"/>
    <w:rPr>
      <w:rFonts w:ascii="Verdana" w:eastAsia="Calibri" w:hAnsi="Verdana" w:cs="Times New Roman"/>
      <w:sz w:val="16"/>
      <w:szCs w:val="20"/>
      <w:lang w:eastAsia="en-GB"/>
    </w:rPr>
  </w:style>
  <w:style w:type="paragraph" w:customStyle="1" w:styleId="FollowUp">
    <w:name w:val="FollowUp"/>
    <w:basedOn w:val="Normal"/>
    <w:link w:val="FollowUpChar"/>
    <w:uiPriority w:val="6"/>
    <w:qFormat/>
    <w:rsid w:val="0046754A"/>
    <w:pPr>
      <w:spacing w:after="240"/>
      <w:ind w:left="720"/>
    </w:pPr>
    <w:rPr>
      <w:rFonts w:eastAsia="Calibri" w:cs="Times New Roman"/>
      <w:i/>
    </w:rPr>
  </w:style>
  <w:style w:type="character" w:customStyle="1" w:styleId="FollowUpChar">
    <w:name w:val="FollowUp Char"/>
    <w:link w:val="FollowUp"/>
    <w:uiPriority w:val="6"/>
    <w:rsid w:val="0046754A"/>
    <w:rPr>
      <w:rFonts w:ascii="Verdana" w:eastAsia="Calibri" w:hAnsi="Verdana" w:cs="Times New Roman"/>
      <w:i/>
      <w:sz w:val="18"/>
    </w:rPr>
  </w:style>
  <w:style w:type="paragraph" w:styleId="Footer">
    <w:name w:val="footer"/>
    <w:basedOn w:val="Normal"/>
    <w:link w:val="FooterChar"/>
    <w:uiPriority w:val="3"/>
    <w:rsid w:val="0046754A"/>
    <w:pPr>
      <w:tabs>
        <w:tab w:val="center" w:pos="4513"/>
        <w:tab w:val="right" w:pos="9027"/>
      </w:tabs>
    </w:pPr>
    <w:rPr>
      <w:rFonts w:eastAsia="Calibri" w:cs="Times New Roman"/>
      <w:szCs w:val="18"/>
      <w:lang w:eastAsia="en-GB"/>
    </w:rPr>
  </w:style>
  <w:style w:type="character" w:customStyle="1" w:styleId="FooterChar">
    <w:name w:val="Footer Char"/>
    <w:link w:val="Footer"/>
    <w:uiPriority w:val="5"/>
    <w:rsid w:val="0046754A"/>
    <w:rPr>
      <w:rFonts w:ascii="Verdana" w:eastAsia="Calibri" w:hAnsi="Verdana" w:cs="Times New Roman"/>
      <w:sz w:val="18"/>
      <w:szCs w:val="18"/>
      <w:lang w:eastAsia="en-GB"/>
    </w:rPr>
  </w:style>
  <w:style w:type="paragraph" w:customStyle="1" w:styleId="FootnoteQuotation">
    <w:name w:val="Footnote Quotation"/>
    <w:basedOn w:val="FootnoteText"/>
    <w:uiPriority w:val="5"/>
    <w:rsid w:val="005B04B9"/>
    <w:pPr>
      <w:ind w:left="567" w:right="567" w:firstLine="0"/>
    </w:pPr>
  </w:style>
  <w:style w:type="character" w:styleId="FootnoteReference">
    <w:name w:val="footnote reference"/>
    <w:aliases w:val="Ref,de nota al pie"/>
    <w:rsid w:val="0046754A"/>
    <w:rPr>
      <w:vertAlign w:val="superscript"/>
    </w:rPr>
  </w:style>
  <w:style w:type="paragraph" w:styleId="Header">
    <w:name w:val="header"/>
    <w:basedOn w:val="Normal"/>
    <w:link w:val="HeaderChar"/>
    <w:uiPriority w:val="3"/>
    <w:rsid w:val="0046754A"/>
    <w:pPr>
      <w:tabs>
        <w:tab w:val="center" w:pos="4513"/>
        <w:tab w:val="right" w:pos="9027"/>
      </w:tabs>
      <w:jc w:val="left"/>
    </w:pPr>
    <w:rPr>
      <w:rFonts w:eastAsia="Calibri" w:cs="Times New Roman"/>
      <w:szCs w:val="18"/>
      <w:lang w:eastAsia="en-GB"/>
    </w:rPr>
  </w:style>
  <w:style w:type="character" w:customStyle="1" w:styleId="HeaderChar">
    <w:name w:val="Header Char"/>
    <w:link w:val="Header"/>
    <w:uiPriority w:val="5"/>
    <w:rsid w:val="0046754A"/>
    <w:rPr>
      <w:rFonts w:ascii="Verdana" w:eastAsia="Calibri" w:hAnsi="Verdana" w:cs="Times New Roman"/>
      <w:sz w:val="18"/>
      <w:szCs w:val="18"/>
      <w:lang w:eastAsia="en-GB"/>
    </w:rPr>
  </w:style>
  <w:style w:type="paragraph" w:customStyle="1" w:styleId="Quotation">
    <w:name w:val="Quotation"/>
    <w:basedOn w:val="Normal"/>
    <w:uiPriority w:val="5"/>
    <w:qFormat/>
    <w:rsid w:val="00DF6AE1"/>
    <w:pPr>
      <w:spacing w:after="240"/>
      <w:ind w:left="567" w:right="567"/>
    </w:pPr>
    <w:rPr>
      <w:rFonts w:eastAsia="Calibri" w:cs="Times New Roman"/>
      <w:szCs w:val="18"/>
      <w:lang w:eastAsia="en-GB"/>
    </w:rPr>
  </w:style>
  <w:style w:type="paragraph" w:customStyle="1" w:styleId="QuotationDouble">
    <w:name w:val="Quotation Double"/>
    <w:basedOn w:val="Normal"/>
    <w:uiPriority w:val="5"/>
    <w:qFormat/>
    <w:rsid w:val="00DF6AE1"/>
    <w:pPr>
      <w:spacing w:after="240"/>
      <w:ind w:left="1134" w:right="1134"/>
    </w:pPr>
    <w:rPr>
      <w:rFonts w:eastAsia="Calibri" w:cs="Times New Roman"/>
      <w:szCs w:val="18"/>
      <w:lang w:eastAsia="en-GB"/>
    </w:rPr>
  </w:style>
  <w:style w:type="paragraph" w:styleId="TableofAuthorities">
    <w:name w:val="table of authorities"/>
    <w:basedOn w:val="Normal"/>
    <w:next w:val="Normal"/>
    <w:uiPriority w:val="39"/>
    <w:rsid w:val="0046754A"/>
    <w:pPr>
      <w:tabs>
        <w:tab w:val="left" w:pos="720"/>
        <w:tab w:val="right" w:leader="dot" w:pos="9027"/>
      </w:tabs>
      <w:ind w:right="720"/>
    </w:pPr>
    <w:rPr>
      <w:rFonts w:eastAsia="Times New Roman" w:cs="Times New Roman"/>
      <w:szCs w:val="20"/>
      <w:lang w:eastAsia="en-GB"/>
    </w:rPr>
  </w:style>
  <w:style w:type="paragraph" w:styleId="TableofFigures">
    <w:name w:val="table of figures"/>
    <w:basedOn w:val="Normal"/>
    <w:next w:val="Normal"/>
    <w:uiPriority w:val="39"/>
    <w:rsid w:val="0046754A"/>
    <w:pPr>
      <w:tabs>
        <w:tab w:val="left" w:pos="567"/>
        <w:tab w:val="right" w:leader="dot" w:pos="9027"/>
      </w:tabs>
      <w:spacing w:after="120"/>
      <w:ind w:right="720"/>
    </w:pPr>
    <w:rPr>
      <w:rFonts w:eastAsia="Times New Roman" w:cs="Times New Roman"/>
      <w:szCs w:val="20"/>
      <w:lang w:eastAsia="en-GB"/>
    </w:rPr>
  </w:style>
  <w:style w:type="paragraph" w:customStyle="1" w:styleId="Title2">
    <w:name w:val="Title 2"/>
    <w:basedOn w:val="Normal"/>
    <w:next w:val="Normal"/>
    <w:uiPriority w:val="5"/>
    <w:qFormat/>
    <w:rsid w:val="00B230EC"/>
    <w:pPr>
      <w:spacing w:after="360"/>
      <w:jc w:val="center"/>
    </w:pPr>
    <w:rPr>
      <w:rFonts w:eastAsia="Calibri" w:cs="Times New Roman"/>
      <w:caps/>
      <w:color w:val="006283"/>
      <w:szCs w:val="18"/>
      <w:lang w:eastAsia="en-GB"/>
    </w:rPr>
  </w:style>
  <w:style w:type="paragraph" w:customStyle="1" w:styleId="Title3">
    <w:name w:val="Title 3"/>
    <w:basedOn w:val="Normal"/>
    <w:next w:val="Normal"/>
    <w:uiPriority w:val="5"/>
    <w:qFormat/>
    <w:rsid w:val="00B230EC"/>
    <w:pPr>
      <w:spacing w:after="360"/>
      <w:jc w:val="center"/>
    </w:pPr>
    <w:rPr>
      <w:rFonts w:eastAsia="Calibri" w:cs="Times New Roman"/>
      <w:i/>
      <w:color w:val="006283"/>
      <w:szCs w:val="18"/>
      <w:lang w:eastAsia="en-GB"/>
    </w:rPr>
  </w:style>
  <w:style w:type="paragraph" w:customStyle="1" w:styleId="TitleCountry">
    <w:name w:val="Title Country"/>
    <w:basedOn w:val="Normal"/>
    <w:next w:val="Normal"/>
    <w:uiPriority w:val="5"/>
    <w:qFormat/>
    <w:rsid w:val="00B230EC"/>
    <w:pPr>
      <w:spacing w:after="360"/>
      <w:jc w:val="center"/>
    </w:pPr>
    <w:rPr>
      <w:rFonts w:eastAsia="Calibri" w:cs="Times New Roman"/>
      <w:smallCaps/>
      <w:color w:val="006283"/>
      <w:szCs w:val="18"/>
      <w:lang w:eastAsia="en-GB"/>
    </w:rPr>
  </w:style>
  <w:style w:type="paragraph" w:styleId="TOC1">
    <w:name w:val="toc 1"/>
    <w:basedOn w:val="Normal"/>
    <w:next w:val="Normal"/>
    <w:autoRedefine/>
    <w:uiPriority w:val="39"/>
    <w:rsid w:val="0046754A"/>
    <w:pPr>
      <w:tabs>
        <w:tab w:val="right" w:leader="dot" w:pos="9027"/>
      </w:tabs>
      <w:spacing w:before="120" w:after="120"/>
      <w:ind w:right="851"/>
      <w:jc w:val="left"/>
    </w:pPr>
    <w:rPr>
      <w:rFonts w:eastAsia="Calibri" w:cs="Times New Roman"/>
      <w:b/>
      <w:caps/>
      <w:szCs w:val="18"/>
      <w:lang w:eastAsia="en-GB"/>
    </w:rPr>
  </w:style>
  <w:style w:type="paragraph" w:styleId="TOC2">
    <w:name w:val="toc 2"/>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3">
    <w:name w:val="toc 3"/>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4">
    <w:name w:val="toc 4"/>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5">
    <w:name w:val="toc 5"/>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6">
    <w:name w:val="toc 6"/>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7">
    <w:name w:val="toc 7"/>
    <w:basedOn w:val="Normal"/>
    <w:next w:val="Normal"/>
    <w:autoRedefine/>
    <w:uiPriority w:val="39"/>
    <w:rsid w:val="0046754A"/>
    <w:pPr>
      <w:tabs>
        <w:tab w:val="left" w:pos="851"/>
        <w:tab w:val="right" w:leader="dot" w:pos="9027"/>
      </w:tabs>
      <w:spacing w:before="120" w:after="120"/>
      <w:ind w:left="567" w:right="851"/>
      <w:jc w:val="left"/>
    </w:pPr>
    <w:rPr>
      <w:rFonts w:eastAsia="Calibri" w:cs="Times New Roman"/>
      <w:szCs w:val="18"/>
      <w:lang w:eastAsia="en-GB"/>
    </w:rPr>
  </w:style>
  <w:style w:type="paragraph" w:styleId="TOC8">
    <w:name w:val="toc 8"/>
    <w:basedOn w:val="Normal"/>
    <w:next w:val="Normal"/>
    <w:autoRedefine/>
    <w:uiPriority w:val="39"/>
    <w:rsid w:val="0046754A"/>
    <w:pPr>
      <w:tabs>
        <w:tab w:val="left" w:pos="851"/>
        <w:tab w:val="left" w:pos="1134"/>
        <w:tab w:val="right" w:leader="dot" w:pos="9027"/>
      </w:tabs>
      <w:spacing w:before="120" w:after="120"/>
      <w:ind w:left="851" w:right="851"/>
      <w:jc w:val="left"/>
    </w:pPr>
    <w:rPr>
      <w:rFonts w:eastAsia="Calibri" w:cs="Times New Roman"/>
      <w:szCs w:val="18"/>
      <w:lang w:eastAsia="en-GB"/>
    </w:rPr>
  </w:style>
  <w:style w:type="paragraph" w:styleId="TOC9">
    <w:name w:val="toc 9"/>
    <w:basedOn w:val="Normal"/>
    <w:next w:val="Normal"/>
    <w:autoRedefine/>
    <w:uiPriority w:val="39"/>
    <w:rsid w:val="0046754A"/>
    <w:pPr>
      <w:tabs>
        <w:tab w:val="left" w:pos="851"/>
        <w:tab w:val="left" w:pos="1134"/>
        <w:tab w:val="left" w:pos="1418"/>
        <w:tab w:val="right" w:leader="dot" w:pos="9027"/>
      </w:tabs>
      <w:spacing w:before="120" w:after="120"/>
      <w:ind w:left="1134" w:right="851"/>
      <w:jc w:val="left"/>
    </w:pPr>
    <w:rPr>
      <w:rFonts w:eastAsia="Calibri" w:cs="Times New Roman"/>
      <w:szCs w:val="18"/>
      <w:lang w:eastAsia="en-GB"/>
    </w:rPr>
  </w:style>
  <w:style w:type="paragraph" w:styleId="TOCHeading">
    <w:name w:val="TOC Heading"/>
    <w:basedOn w:val="Normal"/>
    <w:next w:val="Normal"/>
    <w:uiPriority w:val="39"/>
    <w:qFormat/>
    <w:rsid w:val="0046754A"/>
    <w:pPr>
      <w:spacing w:before="240"/>
      <w:jc w:val="center"/>
    </w:pPr>
    <w:rPr>
      <w:rFonts w:eastAsia="Times New Roman" w:cs="Times New Roman"/>
      <w:b/>
      <w:bCs/>
      <w:szCs w:val="28"/>
      <w:lang w:eastAsia="en-GB"/>
    </w:rPr>
  </w:style>
  <w:style w:type="table" w:customStyle="1" w:styleId="WTOTable2">
    <w:name w:val="WTOTable2"/>
    <w:basedOn w:val="TableNormal"/>
    <w:uiPriority w:val="99"/>
    <w:rsid w:val="0046754A"/>
    <w:pPr>
      <w:spacing w:after="0" w:line="240" w:lineRule="auto"/>
    </w:pPr>
    <w:rPr>
      <w:rFonts w:ascii="Verdana" w:eastAsia="Calibri" w:hAnsi="Verdana" w:cs="Times New Roman"/>
      <w:sz w:val="16"/>
      <w:szCs w:val="18"/>
      <w:lang w:eastAsia="en-GB"/>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ED54E0"/>
    <w:rPr>
      <w:rFonts w:ascii="Tahoma" w:hAnsi="Tahoma" w:cs="Tahoma"/>
      <w:sz w:val="16"/>
      <w:szCs w:val="16"/>
    </w:rPr>
  </w:style>
  <w:style w:type="character" w:customStyle="1" w:styleId="BalloonTextChar">
    <w:name w:val="Balloon Text Char"/>
    <w:basedOn w:val="DefaultParagraphFont"/>
    <w:link w:val="BalloonText"/>
    <w:uiPriority w:val="99"/>
    <w:semiHidden/>
    <w:rsid w:val="00ED54E0"/>
    <w:rPr>
      <w:rFonts w:ascii="Tahoma" w:hAnsi="Tahoma" w:cs="Tahoma"/>
      <w:sz w:val="16"/>
      <w:szCs w:val="16"/>
    </w:rPr>
  </w:style>
  <w:style w:type="paragraph" w:styleId="Subtitle">
    <w:name w:val="Subtitle"/>
    <w:basedOn w:val="Normal"/>
    <w:next w:val="Normal"/>
    <w:link w:val="SubtitleChar"/>
    <w:uiPriority w:val="6"/>
    <w:qFormat/>
    <w:rsid w:val="00E46FD5"/>
    <w:pPr>
      <w:numPr>
        <w:ilvl w:val="1"/>
      </w:numPr>
    </w:pPr>
    <w:rPr>
      <w:rFonts w:eastAsiaTheme="majorEastAsia" w:cstheme="majorBidi"/>
      <w:b/>
      <w:iCs/>
      <w:szCs w:val="24"/>
    </w:rPr>
  </w:style>
  <w:style w:type="character" w:customStyle="1" w:styleId="SubtitleChar">
    <w:name w:val="Subtitle Char"/>
    <w:basedOn w:val="DefaultParagraphFont"/>
    <w:link w:val="Subtitle"/>
    <w:uiPriority w:val="11"/>
    <w:rsid w:val="00E46FD5"/>
    <w:rPr>
      <w:rFonts w:ascii="Verdana" w:hAnsi="Verdana" w:eastAsiaTheme="majorEastAsia" w:cstheme="majorBidi"/>
      <w:b/>
      <w:iCs/>
      <w:sz w:val="18"/>
      <w:szCs w:val="24"/>
    </w:rPr>
  </w:style>
  <w:style w:type="paragraph" w:customStyle="1" w:styleId="SummaryHeader">
    <w:name w:val="SummaryHeader"/>
    <w:basedOn w:val="Normal"/>
    <w:uiPriority w:val="4"/>
    <w:qFormat/>
    <w:rsid w:val="00B230EC"/>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FF4616"/>
    <w:pPr>
      <w:spacing w:after="240"/>
      <w:outlineLvl w:val="1"/>
    </w:pPr>
    <w:rPr>
      <w:b/>
      <w:color w:val="006283"/>
    </w:rPr>
  </w:style>
  <w:style w:type="paragraph" w:customStyle="1" w:styleId="SummaryText">
    <w:name w:val="SummaryText"/>
    <w:basedOn w:val="Normal"/>
    <w:uiPriority w:val="4"/>
    <w:qFormat/>
    <w:rsid w:val="00B56EDC"/>
    <w:pPr>
      <w:numPr>
        <w:numId w:val="10"/>
      </w:numPr>
      <w:spacing w:after="240"/>
      <w:ind w:left="0" w:firstLine="0"/>
    </w:pPr>
    <w:rPr>
      <w:rFonts w:eastAsia="Calibri" w:cs="Times New Roman"/>
    </w:rPr>
  </w:style>
  <w:style w:type="paragraph" w:styleId="ListParagraph">
    <w:name w:val="List Paragraph"/>
    <w:basedOn w:val="Normal"/>
    <w:uiPriority w:val="59"/>
    <w:semiHidden/>
    <w:qFormat/>
    <w:rsid w:val="00AA332C"/>
    <w:pPr>
      <w:ind w:left="720"/>
      <w:contextualSpacing/>
    </w:pPr>
  </w:style>
  <w:style w:type="table" w:customStyle="1" w:styleId="WTOBox1">
    <w:name w:val="WTOBox1"/>
    <w:basedOn w:val="TableNormal"/>
    <w:uiPriority w:val="99"/>
    <w:rsid w:val="00C65C0C"/>
    <w:pPr>
      <w:spacing w:after="0" w:line="240" w:lineRule="auto"/>
    </w:pPr>
    <w:rPr>
      <w:rFonts w:ascii="Calibri" w:eastAsia="Calibri" w:hAnsi="Calibri" w:cs="Times New Roman"/>
      <w:sz w:val="20"/>
      <w:szCs w:val="20"/>
      <w:lang w:eastAsia="en-GB"/>
    </w:rPr>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C65C0C"/>
    <w:pPr>
      <w:spacing w:after="0" w:line="240" w:lineRule="auto"/>
    </w:pPr>
    <w:rPr>
      <w:rFonts w:ascii="Verdana" w:eastAsia="Calibri" w:hAnsi="Verdana" w:cs="Times New Roman"/>
      <w:sz w:val="16"/>
      <w:szCs w:val="20"/>
      <w:lang w:eastAsia="en-GB"/>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7067B"/>
    <w:pPr>
      <w:keepNext/>
      <w:keepLines/>
      <w:spacing w:after="240"/>
      <w:jc w:val="left"/>
    </w:pPr>
    <w:rPr>
      <w:rFonts w:eastAsia="Times New Roman" w:cs="Times New Roman"/>
      <w:b/>
      <w:caps/>
      <w:color w:val="006283"/>
      <w:sz w:val="28"/>
      <w:lang w:val="x-none"/>
    </w:rPr>
  </w:style>
  <w:style w:type="table" w:styleId="TableGrid">
    <w:name w:val="Table Grid"/>
    <w:basedOn w:val="TableNormal"/>
    <w:uiPriority w:val="59"/>
    <w:rsid w:val="00EA5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745146"/>
    <w:pPr>
      <w:tabs>
        <w:tab w:val="left" w:pos="851"/>
      </w:tabs>
      <w:ind w:left="851" w:hanging="851"/>
      <w:jc w:val="left"/>
    </w:pPr>
    <w:rPr>
      <w:sz w:val="16"/>
    </w:rPr>
  </w:style>
  <w:style w:type="character" w:styleId="Hyperlink">
    <w:name w:val="Hyperlink"/>
    <w:basedOn w:val="DefaultParagraphFont"/>
    <w:uiPriority w:val="99"/>
    <w:unhideWhenUsed/>
    <w:rsid w:val="00B52738"/>
    <w:rPr>
      <w:color w:val="0000FF" w:themeColor="hyperlink"/>
      <w:u w:val="single"/>
    </w:rPr>
  </w:style>
  <w:style w:type="paragraph" w:styleId="Bibliography">
    <w:name w:val="Bibliography"/>
    <w:basedOn w:val="Normal"/>
    <w:next w:val="Normal"/>
    <w:uiPriority w:val="49"/>
    <w:semiHidden/>
    <w:unhideWhenUsed/>
    <w:rsid w:val="00547B5F"/>
  </w:style>
  <w:style w:type="paragraph" w:styleId="BlockText">
    <w:name w:val="Block Text"/>
    <w:basedOn w:val="Normal"/>
    <w:uiPriority w:val="99"/>
    <w:semiHidden/>
    <w:unhideWhenUsed/>
    <w:rsid w:val="00547B5F"/>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547B5F"/>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547B5F"/>
    <w:rPr>
      <w:rFonts w:ascii="Verdana" w:hAnsi="Verdana"/>
      <w:sz w:val="18"/>
    </w:rPr>
  </w:style>
  <w:style w:type="paragraph" w:styleId="BodyTextIndent">
    <w:name w:val="Body Text Indent"/>
    <w:basedOn w:val="Normal"/>
    <w:link w:val="BodyTextIndentChar"/>
    <w:uiPriority w:val="99"/>
    <w:semiHidden/>
    <w:unhideWhenUsed/>
    <w:rsid w:val="00547B5F"/>
    <w:pPr>
      <w:spacing w:after="120"/>
      <w:ind w:left="283"/>
    </w:pPr>
  </w:style>
  <w:style w:type="character" w:customStyle="1" w:styleId="BodyTextIndentChar">
    <w:name w:val="Body Text Indent Char"/>
    <w:basedOn w:val="DefaultParagraphFont"/>
    <w:link w:val="BodyTextIndent"/>
    <w:uiPriority w:val="99"/>
    <w:semiHidden/>
    <w:rsid w:val="00547B5F"/>
    <w:rPr>
      <w:rFonts w:ascii="Verdana" w:hAnsi="Verdana"/>
      <w:sz w:val="18"/>
    </w:rPr>
  </w:style>
  <w:style w:type="paragraph" w:styleId="BodyTextFirstIndent2">
    <w:name w:val="Body Text First Indent 2"/>
    <w:basedOn w:val="BodyTextIndent"/>
    <w:link w:val="BodyTextFirstIndent2Char"/>
    <w:uiPriority w:val="99"/>
    <w:semiHidden/>
    <w:unhideWhenUsed/>
    <w:rsid w:val="00547B5F"/>
    <w:pPr>
      <w:spacing w:after="0"/>
      <w:ind w:left="360" w:firstLine="360"/>
    </w:pPr>
  </w:style>
  <w:style w:type="character" w:customStyle="1" w:styleId="BodyTextFirstIndent2Char">
    <w:name w:val="Body Text First Indent 2 Char"/>
    <w:basedOn w:val="BodyTextIndentChar"/>
    <w:link w:val="BodyTextFirstIndent2"/>
    <w:uiPriority w:val="99"/>
    <w:semiHidden/>
    <w:rsid w:val="00547B5F"/>
    <w:rPr>
      <w:rFonts w:ascii="Verdana" w:hAnsi="Verdana"/>
      <w:sz w:val="18"/>
    </w:rPr>
  </w:style>
  <w:style w:type="paragraph" w:styleId="BodyTextIndent2">
    <w:name w:val="Body Text Indent 2"/>
    <w:basedOn w:val="Normal"/>
    <w:link w:val="BodyTextIndent2Char"/>
    <w:uiPriority w:val="99"/>
    <w:semiHidden/>
    <w:unhideWhenUsed/>
    <w:rsid w:val="00547B5F"/>
    <w:pPr>
      <w:spacing w:after="120" w:line="480" w:lineRule="auto"/>
      <w:ind w:left="283"/>
    </w:pPr>
  </w:style>
  <w:style w:type="character" w:customStyle="1" w:styleId="BodyTextIndent2Char">
    <w:name w:val="Body Text Indent 2 Char"/>
    <w:basedOn w:val="DefaultParagraphFont"/>
    <w:link w:val="BodyTextIndent2"/>
    <w:uiPriority w:val="99"/>
    <w:semiHidden/>
    <w:rsid w:val="00547B5F"/>
    <w:rPr>
      <w:rFonts w:ascii="Verdana" w:hAnsi="Verdana"/>
      <w:sz w:val="18"/>
    </w:rPr>
  </w:style>
  <w:style w:type="paragraph" w:styleId="BodyTextIndent3">
    <w:name w:val="Body Text Indent 3"/>
    <w:basedOn w:val="Normal"/>
    <w:link w:val="BodyTextIndent3Char"/>
    <w:uiPriority w:val="99"/>
    <w:semiHidden/>
    <w:unhideWhenUsed/>
    <w:rsid w:val="00547B5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47B5F"/>
    <w:rPr>
      <w:rFonts w:ascii="Verdana" w:hAnsi="Verdana"/>
      <w:sz w:val="16"/>
      <w:szCs w:val="16"/>
    </w:rPr>
  </w:style>
  <w:style w:type="character" w:styleId="BookTitle">
    <w:name w:val="Book Title"/>
    <w:basedOn w:val="DefaultParagraphFont"/>
    <w:uiPriority w:val="99"/>
    <w:semiHidden/>
    <w:qFormat/>
    <w:rsid w:val="00547B5F"/>
    <w:rPr>
      <w:b/>
      <w:bCs/>
      <w:smallCaps/>
      <w:spacing w:val="5"/>
    </w:rPr>
  </w:style>
  <w:style w:type="paragraph" w:styleId="Closing">
    <w:name w:val="Closing"/>
    <w:basedOn w:val="Normal"/>
    <w:link w:val="ClosingChar"/>
    <w:uiPriority w:val="99"/>
    <w:semiHidden/>
    <w:unhideWhenUsed/>
    <w:rsid w:val="00547B5F"/>
    <w:pPr>
      <w:ind w:left="4252"/>
    </w:pPr>
  </w:style>
  <w:style w:type="character" w:customStyle="1" w:styleId="ClosingChar">
    <w:name w:val="Closing Char"/>
    <w:basedOn w:val="DefaultParagraphFont"/>
    <w:link w:val="Closing"/>
    <w:uiPriority w:val="99"/>
    <w:semiHidden/>
    <w:rsid w:val="00547B5F"/>
    <w:rPr>
      <w:rFonts w:ascii="Verdana" w:hAnsi="Verdana"/>
      <w:sz w:val="18"/>
    </w:rPr>
  </w:style>
  <w:style w:type="character" w:styleId="CommentReference">
    <w:name w:val="annotation reference"/>
    <w:basedOn w:val="DefaultParagraphFont"/>
    <w:uiPriority w:val="99"/>
    <w:semiHidden/>
    <w:unhideWhenUsed/>
    <w:rsid w:val="00547B5F"/>
    <w:rPr>
      <w:sz w:val="16"/>
      <w:szCs w:val="16"/>
    </w:rPr>
  </w:style>
  <w:style w:type="paragraph" w:styleId="CommentText">
    <w:name w:val="annotation text"/>
    <w:basedOn w:val="Normal"/>
    <w:link w:val="CommentTextChar"/>
    <w:uiPriority w:val="99"/>
    <w:unhideWhenUsed/>
    <w:rsid w:val="00547B5F"/>
    <w:rPr>
      <w:sz w:val="20"/>
      <w:szCs w:val="20"/>
    </w:rPr>
  </w:style>
  <w:style w:type="character" w:customStyle="1" w:styleId="CommentTextChar">
    <w:name w:val="Comment Text Char"/>
    <w:basedOn w:val="DefaultParagraphFont"/>
    <w:link w:val="CommentText"/>
    <w:uiPriority w:val="99"/>
    <w:semiHidden/>
    <w:rsid w:val="00547B5F"/>
    <w:rPr>
      <w:rFonts w:ascii="Verdana" w:hAnsi="Verdana"/>
      <w:sz w:val="20"/>
      <w:szCs w:val="20"/>
    </w:rPr>
  </w:style>
  <w:style w:type="paragraph" w:styleId="CommentSubject">
    <w:name w:val="annotation subject"/>
    <w:basedOn w:val="CommentText"/>
    <w:next w:val="CommentText"/>
    <w:link w:val="CommentSubjectChar"/>
    <w:uiPriority w:val="99"/>
    <w:unhideWhenUsed/>
    <w:rsid w:val="00547B5F"/>
    <w:rPr>
      <w:b/>
      <w:bCs/>
    </w:rPr>
  </w:style>
  <w:style w:type="character" w:customStyle="1" w:styleId="CommentSubjectChar">
    <w:name w:val="Comment Subject Char"/>
    <w:basedOn w:val="CommentTextChar"/>
    <w:link w:val="CommentSubject"/>
    <w:uiPriority w:val="99"/>
    <w:semiHidden/>
    <w:rsid w:val="00547B5F"/>
    <w:rPr>
      <w:rFonts w:ascii="Verdana" w:hAnsi="Verdana"/>
      <w:b/>
      <w:bCs/>
      <w:sz w:val="20"/>
      <w:szCs w:val="20"/>
    </w:rPr>
  </w:style>
  <w:style w:type="paragraph" w:styleId="Date">
    <w:name w:val="Date"/>
    <w:basedOn w:val="Normal"/>
    <w:next w:val="Normal"/>
    <w:link w:val="DateChar"/>
    <w:uiPriority w:val="99"/>
    <w:semiHidden/>
    <w:unhideWhenUsed/>
    <w:rsid w:val="00547B5F"/>
  </w:style>
  <w:style w:type="character" w:customStyle="1" w:styleId="DateChar">
    <w:name w:val="Date Char"/>
    <w:basedOn w:val="DefaultParagraphFont"/>
    <w:link w:val="Date"/>
    <w:uiPriority w:val="99"/>
    <w:semiHidden/>
    <w:rsid w:val="00547B5F"/>
    <w:rPr>
      <w:rFonts w:ascii="Verdana" w:hAnsi="Verdana"/>
      <w:sz w:val="18"/>
    </w:rPr>
  </w:style>
  <w:style w:type="paragraph" w:styleId="DocumentMap">
    <w:name w:val="Document Map"/>
    <w:basedOn w:val="Normal"/>
    <w:link w:val="DocumentMapChar"/>
    <w:uiPriority w:val="99"/>
    <w:semiHidden/>
    <w:unhideWhenUsed/>
    <w:rsid w:val="00547B5F"/>
    <w:rPr>
      <w:rFonts w:ascii="Tahoma" w:hAnsi="Tahoma" w:cs="Tahoma"/>
      <w:sz w:val="16"/>
      <w:szCs w:val="16"/>
    </w:rPr>
  </w:style>
  <w:style w:type="character" w:customStyle="1" w:styleId="DocumentMapChar">
    <w:name w:val="Document Map Char"/>
    <w:basedOn w:val="DefaultParagraphFont"/>
    <w:link w:val="DocumentMap"/>
    <w:uiPriority w:val="99"/>
    <w:semiHidden/>
    <w:rsid w:val="00547B5F"/>
    <w:rPr>
      <w:rFonts w:ascii="Tahoma" w:hAnsi="Tahoma" w:cs="Tahoma"/>
      <w:sz w:val="16"/>
      <w:szCs w:val="16"/>
    </w:rPr>
  </w:style>
  <w:style w:type="paragraph" w:styleId="E-mailSignature">
    <w:name w:val="E-mail Signature"/>
    <w:basedOn w:val="Normal"/>
    <w:link w:val="E-mailSignatureChar"/>
    <w:uiPriority w:val="99"/>
    <w:semiHidden/>
    <w:unhideWhenUsed/>
    <w:rsid w:val="00547B5F"/>
  </w:style>
  <w:style w:type="character" w:customStyle="1" w:styleId="E-mailSignatureChar">
    <w:name w:val="E-mail Signature Char"/>
    <w:basedOn w:val="DefaultParagraphFont"/>
    <w:link w:val="E-mailSignature"/>
    <w:uiPriority w:val="99"/>
    <w:semiHidden/>
    <w:rsid w:val="00547B5F"/>
    <w:rPr>
      <w:rFonts w:ascii="Verdana" w:hAnsi="Verdana"/>
      <w:sz w:val="18"/>
    </w:rPr>
  </w:style>
  <w:style w:type="character" w:styleId="Emphasis">
    <w:name w:val="Emphasis"/>
    <w:basedOn w:val="DefaultParagraphFont"/>
    <w:uiPriority w:val="99"/>
    <w:semiHidden/>
    <w:qFormat/>
    <w:rsid w:val="00547B5F"/>
    <w:rPr>
      <w:i/>
      <w:iCs/>
    </w:rPr>
  </w:style>
  <w:style w:type="paragraph" w:styleId="EnvelopeAddress">
    <w:name w:val="envelope address"/>
    <w:basedOn w:val="Normal"/>
    <w:uiPriority w:val="99"/>
    <w:semiHidden/>
    <w:unhideWhenUsed/>
    <w:rsid w:val="00547B5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47B5F"/>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547B5F"/>
    <w:rPr>
      <w:color w:val="800080" w:themeColor="followedHyperlink"/>
      <w:u w:val="single"/>
    </w:rPr>
  </w:style>
  <w:style w:type="character" w:styleId="HTMLAcronym">
    <w:name w:val="HTML Acronym"/>
    <w:basedOn w:val="DefaultParagraphFont"/>
    <w:uiPriority w:val="99"/>
    <w:semiHidden/>
    <w:unhideWhenUsed/>
    <w:rsid w:val="00547B5F"/>
  </w:style>
  <w:style w:type="paragraph" w:styleId="HTMLAddress">
    <w:name w:val="HTML Address"/>
    <w:basedOn w:val="Normal"/>
    <w:link w:val="HTMLAddressChar"/>
    <w:uiPriority w:val="99"/>
    <w:semiHidden/>
    <w:unhideWhenUsed/>
    <w:rsid w:val="00547B5F"/>
    <w:rPr>
      <w:i/>
      <w:iCs/>
    </w:rPr>
  </w:style>
  <w:style w:type="character" w:customStyle="1" w:styleId="HTMLAddressChar">
    <w:name w:val="HTML Address Char"/>
    <w:basedOn w:val="DefaultParagraphFont"/>
    <w:link w:val="HTMLAddress"/>
    <w:uiPriority w:val="99"/>
    <w:semiHidden/>
    <w:rsid w:val="00547B5F"/>
    <w:rPr>
      <w:rFonts w:ascii="Verdana" w:hAnsi="Verdana"/>
      <w:i/>
      <w:iCs/>
      <w:sz w:val="18"/>
    </w:rPr>
  </w:style>
  <w:style w:type="character" w:styleId="HTMLCite">
    <w:name w:val="HTML Cite"/>
    <w:basedOn w:val="DefaultParagraphFont"/>
    <w:uiPriority w:val="99"/>
    <w:semiHidden/>
    <w:unhideWhenUsed/>
    <w:rsid w:val="00547B5F"/>
    <w:rPr>
      <w:i/>
      <w:iCs/>
    </w:rPr>
  </w:style>
  <w:style w:type="character" w:styleId="HTMLCode">
    <w:name w:val="HTML Code"/>
    <w:basedOn w:val="DefaultParagraphFont"/>
    <w:uiPriority w:val="99"/>
    <w:semiHidden/>
    <w:unhideWhenUsed/>
    <w:rsid w:val="00547B5F"/>
    <w:rPr>
      <w:rFonts w:ascii="Consolas" w:hAnsi="Consolas" w:cs="Consolas"/>
      <w:sz w:val="20"/>
      <w:szCs w:val="20"/>
    </w:rPr>
  </w:style>
  <w:style w:type="character" w:styleId="HTMLDefinition">
    <w:name w:val="HTML Definition"/>
    <w:basedOn w:val="DefaultParagraphFont"/>
    <w:uiPriority w:val="99"/>
    <w:semiHidden/>
    <w:unhideWhenUsed/>
    <w:rsid w:val="00547B5F"/>
    <w:rPr>
      <w:i/>
      <w:iCs/>
    </w:rPr>
  </w:style>
  <w:style w:type="character" w:styleId="HTMLKeyboard">
    <w:name w:val="HTML Keyboard"/>
    <w:basedOn w:val="DefaultParagraphFont"/>
    <w:uiPriority w:val="99"/>
    <w:semiHidden/>
    <w:unhideWhenUsed/>
    <w:rsid w:val="00547B5F"/>
    <w:rPr>
      <w:rFonts w:ascii="Consolas" w:hAnsi="Consolas" w:cs="Consolas"/>
      <w:sz w:val="20"/>
      <w:szCs w:val="20"/>
    </w:rPr>
  </w:style>
  <w:style w:type="paragraph" w:styleId="HTMLPreformatted">
    <w:name w:val="HTML Preformatted"/>
    <w:basedOn w:val="Normal"/>
    <w:link w:val="HTMLPreformattedChar"/>
    <w:uiPriority w:val="99"/>
    <w:semiHidden/>
    <w:unhideWhenUsed/>
    <w:rsid w:val="00547B5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47B5F"/>
    <w:rPr>
      <w:rFonts w:ascii="Consolas" w:hAnsi="Consolas" w:cs="Consolas"/>
      <w:sz w:val="20"/>
      <w:szCs w:val="20"/>
    </w:rPr>
  </w:style>
  <w:style w:type="character" w:styleId="HTMLSample">
    <w:name w:val="HTML Sample"/>
    <w:basedOn w:val="DefaultParagraphFont"/>
    <w:uiPriority w:val="99"/>
    <w:semiHidden/>
    <w:unhideWhenUsed/>
    <w:rsid w:val="00547B5F"/>
    <w:rPr>
      <w:rFonts w:ascii="Consolas" w:hAnsi="Consolas" w:cs="Consolas"/>
      <w:sz w:val="24"/>
      <w:szCs w:val="24"/>
    </w:rPr>
  </w:style>
  <w:style w:type="character" w:styleId="HTMLTypewriter">
    <w:name w:val="HTML Typewriter"/>
    <w:basedOn w:val="DefaultParagraphFont"/>
    <w:uiPriority w:val="99"/>
    <w:semiHidden/>
    <w:unhideWhenUsed/>
    <w:rsid w:val="00547B5F"/>
    <w:rPr>
      <w:rFonts w:ascii="Consolas" w:hAnsi="Consolas" w:cs="Consolas"/>
      <w:sz w:val="20"/>
      <w:szCs w:val="20"/>
    </w:rPr>
  </w:style>
  <w:style w:type="character" w:styleId="HTMLVariable">
    <w:name w:val="HTML Variable"/>
    <w:basedOn w:val="DefaultParagraphFont"/>
    <w:uiPriority w:val="99"/>
    <w:semiHidden/>
    <w:unhideWhenUsed/>
    <w:rsid w:val="00547B5F"/>
    <w:rPr>
      <w:i/>
      <w:iCs/>
    </w:rPr>
  </w:style>
  <w:style w:type="paragraph" w:styleId="Index1">
    <w:name w:val="index 1"/>
    <w:basedOn w:val="Normal"/>
    <w:next w:val="Normal"/>
    <w:autoRedefine/>
    <w:uiPriority w:val="99"/>
    <w:semiHidden/>
    <w:unhideWhenUsed/>
    <w:rsid w:val="00547B5F"/>
    <w:pPr>
      <w:ind w:left="180" w:hanging="180"/>
    </w:pPr>
  </w:style>
  <w:style w:type="paragraph" w:styleId="Index2">
    <w:name w:val="index 2"/>
    <w:basedOn w:val="Normal"/>
    <w:next w:val="Normal"/>
    <w:autoRedefine/>
    <w:uiPriority w:val="99"/>
    <w:semiHidden/>
    <w:unhideWhenUsed/>
    <w:rsid w:val="00547B5F"/>
    <w:pPr>
      <w:ind w:left="360" w:hanging="180"/>
    </w:pPr>
  </w:style>
  <w:style w:type="paragraph" w:styleId="Index3">
    <w:name w:val="index 3"/>
    <w:basedOn w:val="Normal"/>
    <w:next w:val="Normal"/>
    <w:autoRedefine/>
    <w:uiPriority w:val="99"/>
    <w:semiHidden/>
    <w:unhideWhenUsed/>
    <w:rsid w:val="00547B5F"/>
    <w:pPr>
      <w:ind w:left="540" w:hanging="180"/>
    </w:pPr>
  </w:style>
  <w:style w:type="paragraph" w:styleId="Index4">
    <w:name w:val="index 4"/>
    <w:basedOn w:val="Normal"/>
    <w:next w:val="Normal"/>
    <w:autoRedefine/>
    <w:uiPriority w:val="99"/>
    <w:semiHidden/>
    <w:unhideWhenUsed/>
    <w:rsid w:val="00547B5F"/>
    <w:pPr>
      <w:ind w:left="720" w:hanging="180"/>
    </w:pPr>
  </w:style>
  <w:style w:type="paragraph" w:styleId="Index5">
    <w:name w:val="index 5"/>
    <w:basedOn w:val="Normal"/>
    <w:next w:val="Normal"/>
    <w:autoRedefine/>
    <w:uiPriority w:val="99"/>
    <w:semiHidden/>
    <w:unhideWhenUsed/>
    <w:rsid w:val="00547B5F"/>
    <w:pPr>
      <w:ind w:left="900" w:hanging="180"/>
    </w:pPr>
  </w:style>
  <w:style w:type="paragraph" w:styleId="Index6">
    <w:name w:val="index 6"/>
    <w:basedOn w:val="Normal"/>
    <w:next w:val="Normal"/>
    <w:autoRedefine/>
    <w:uiPriority w:val="99"/>
    <w:semiHidden/>
    <w:unhideWhenUsed/>
    <w:rsid w:val="00547B5F"/>
    <w:pPr>
      <w:ind w:left="1080" w:hanging="180"/>
    </w:pPr>
  </w:style>
  <w:style w:type="paragraph" w:styleId="Index7">
    <w:name w:val="index 7"/>
    <w:basedOn w:val="Normal"/>
    <w:next w:val="Normal"/>
    <w:autoRedefine/>
    <w:uiPriority w:val="99"/>
    <w:semiHidden/>
    <w:unhideWhenUsed/>
    <w:rsid w:val="00547B5F"/>
    <w:pPr>
      <w:ind w:left="1260" w:hanging="180"/>
    </w:pPr>
  </w:style>
  <w:style w:type="paragraph" w:styleId="Index8">
    <w:name w:val="index 8"/>
    <w:basedOn w:val="Normal"/>
    <w:next w:val="Normal"/>
    <w:autoRedefine/>
    <w:uiPriority w:val="99"/>
    <w:semiHidden/>
    <w:unhideWhenUsed/>
    <w:rsid w:val="00547B5F"/>
    <w:pPr>
      <w:ind w:left="1440" w:hanging="180"/>
    </w:pPr>
  </w:style>
  <w:style w:type="paragraph" w:styleId="Index9">
    <w:name w:val="index 9"/>
    <w:basedOn w:val="Normal"/>
    <w:next w:val="Normal"/>
    <w:autoRedefine/>
    <w:uiPriority w:val="99"/>
    <w:semiHidden/>
    <w:unhideWhenUsed/>
    <w:rsid w:val="00547B5F"/>
    <w:pPr>
      <w:ind w:left="1620" w:hanging="180"/>
    </w:pPr>
  </w:style>
  <w:style w:type="paragraph" w:styleId="IndexHeading">
    <w:name w:val="index heading"/>
    <w:basedOn w:val="Normal"/>
    <w:next w:val="Index1"/>
    <w:uiPriority w:val="99"/>
    <w:semiHidden/>
    <w:unhideWhenUsed/>
    <w:rsid w:val="00547B5F"/>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547B5F"/>
    <w:rPr>
      <w:b/>
      <w:bCs/>
      <w:i/>
      <w:iCs/>
      <w:color w:val="4F81BD" w:themeColor="accent1"/>
    </w:rPr>
  </w:style>
  <w:style w:type="paragraph" w:styleId="IntenseQuote">
    <w:name w:val="Intense Quote"/>
    <w:basedOn w:val="Normal"/>
    <w:next w:val="Normal"/>
    <w:link w:val="IntenseQuoteChar"/>
    <w:uiPriority w:val="59"/>
    <w:semiHidden/>
    <w:qFormat/>
    <w:rsid w:val="00547B5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99"/>
    <w:semiHidden/>
    <w:rsid w:val="00547B5F"/>
    <w:rPr>
      <w:rFonts w:ascii="Verdana" w:hAnsi="Verdana"/>
      <w:b/>
      <w:bCs/>
      <w:i/>
      <w:iCs/>
      <w:color w:val="4F81BD" w:themeColor="accent1"/>
      <w:sz w:val="18"/>
    </w:rPr>
  </w:style>
  <w:style w:type="character" w:styleId="IntenseReference">
    <w:name w:val="Intense Reference"/>
    <w:basedOn w:val="DefaultParagraphFont"/>
    <w:uiPriority w:val="99"/>
    <w:semiHidden/>
    <w:qFormat/>
    <w:rsid w:val="00547B5F"/>
    <w:rPr>
      <w:b/>
      <w:bCs/>
      <w:smallCaps/>
      <w:color w:val="C0504D" w:themeColor="accent2"/>
      <w:spacing w:val="5"/>
      <w:u w:val="single"/>
    </w:rPr>
  </w:style>
  <w:style w:type="character" w:styleId="LineNumber">
    <w:name w:val="line number"/>
    <w:basedOn w:val="DefaultParagraphFont"/>
    <w:uiPriority w:val="99"/>
    <w:semiHidden/>
    <w:unhideWhenUsed/>
    <w:rsid w:val="00547B5F"/>
  </w:style>
  <w:style w:type="paragraph" w:styleId="List">
    <w:name w:val="List"/>
    <w:basedOn w:val="Normal"/>
    <w:uiPriority w:val="99"/>
    <w:semiHidden/>
    <w:unhideWhenUsed/>
    <w:rsid w:val="00547B5F"/>
    <w:pPr>
      <w:ind w:left="283" w:hanging="283"/>
      <w:contextualSpacing/>
    </w:pPr>
  </w:style>
  <w:style w:type="paragraph" w:styleId="List2">
    <w:name w:val="List 2"/>
    <w:basedOn w:val="Normal"/>
    <w:uiPriority w:val="99"/>
    <w:semiHidden/>
    <w:unhideWhenUsed/>
    <w:rsid w:val="00547B5F"/>
    <w:pPr>
      <w:ind w:left="566" w:hanging="283"/>
      <w:contextualSpacing/>
    </w:pPr>
  </w:style>
  <w:style w:type="paragraph" w:styleId="List3">
    <w:name w:val="List 3"/>
    <w:basedOn w:val="Normal"/>
    <w:uiPriority w:val="99"/>
    <w:semiHidden/>
    <w:unhideWhenUsed/>
    <w:rsid w:val="00547B5F"/>
    <w:pPr>
      <w:ind w:left="849" w:hanging="283"/>
      <w:contextualSpacing/>
    </w:pPr>
  </w:style>
  <w:style w:type="paragraph" w:styleId="List4">
    <w:name w:val="List 4"/>
    <w:basedOn w:val="Normal"/>
    <w:uiPriority w:val="99"/>
    <w:semiHidden/>
    <w:unhideWhenUsed/>
    <w:rsid w:val="00547B5F"/>
    <w:pPr>
      <w:ind w:left="1132" w:hanging="283"/>
      <w:contextualSpacing/>
    </w:pPr>
  </w:style>
  <w:style w:type="paragraph" w:styleId="List5">
    <w:name w:val="List 5"/>
    <w:basedOn w:val="Normal"/>
    <w:uiPriority w:val="99"/>
    <w:semiHidden/>
    <w:unhideWhenUsed/>
    <w:rsid w:val="00547B5F"/>
    <w:pPr>
      <w:ind w:left="1415" w:hanging="283"/>
      <w:contextualSpacing/>
    </w:pPr>
  </w:style>
  <w:style w:type="paragraph" w:styleId="ListContinue">
    <w:name w:val="List Continue"/>
    <w:basedOn w:val="Normal"/>
    <w:uiPriority w:val="99"/>
    <w:semiHidden/>
    <w:unhideWhenUsed/>
    <w:rsid w:val="00547B5F"/>
    <w:pPr>
      <w:spacing w:after="120"/>
      <w:ind w:left="283"/>
      <w:contextualSpacing/>
    </w:pPr>
  </w:style>
  <w:style w:type="paragraph" w:styleId="ListContinue2">
    <w:name w:val="List Continue 2"/>
    <w:basedOn w:val="Normal"/>
    <w:uiPriority w:val="99"/>
    <w:semiHidden/>
    <w:unhideWhenUsed/>
    <w:rsid w:val="00547B5F"/>
    <w:pPr>
      <w:spacing w:after="120"/>
      <w:ind w:left="566"/>
      <w:contextualSpacing/>
    </w:pPr>
  </w:style>
  <w:style w:type="paragraph" w:styleId="ListContinue3">
    <w:name w:val="List Continue 3"/>
    <w:basedOn w:val="Normal"/>
    <w:uiPriority w:val="99"/>
    <w:semiHidden/>
    <w:unhideWhenUsed/>
    <w:rsid w:val="00547B5F"/>
    <w:pPr>
      <w:spacing w:after="120"/>
      <w:ind w:left="849"/>
      <w:contextualSpacing/>
    </w:pPr>
  </w:style>
  <w:style w:type="paragraph" w:styleId="ListContinue4">
    <w:name w:val="List Continue 4"/>
    <w:basedOn w:val="Normal"/>
    <w:uiPriority w:val="99"/>
    <w:semiHidden/>
    <w:unhideWhenUsed/>
    <w:rsid w:val="00547B5F"/>
    <w:pPr>
      <w:spacing w:after="120"/>
      <w:ind w:left="1132"/>
      <w:contextualSpacing/>
    </w:pPr>
  </w:style>
  <w:style w:type="paragraph" w:styleId="ListContinue5">
    <w:name w:val="List Continue 5"/>
    <w:basedOn w:val="Normal"/>
    <w:uiPriority w:val="99"/>
    <w:semiHidden/>
    <w:unhideWhenUsed/>
    <w:rsid w:val="00547B5F"/>
    <w:pPr>
      <w:spacing w:after="120"/>
      <w:ind w:left="1415"/>
      <w:contextualSpacing/>
    </w:pPr>
  </w:style>
  <w:style w:type="paragraph" w:styleId="ListNumber">
    <w:name w:val="List Number"/>
    <w:basedOn w:val="Normal"/>
    <w:uiPriority w:val="49"/>
    <w:semiHidden/>
    <w:unhideWhenUsed/>
    <w:rsid w:val="00547B5F"/>
    <w:pPr>
      <w:numPr>
        <w:numId w:val="11"/>
      </w:numPr>
      <w:contextualSpacing/>
    </w:pPr>
  </w:style>
  <w:style w:type="paragraph" w:styleId="ListNumber2">
    <w:name w:val="List Number 2"/>
    <w:basedOn w:val="Normal"/>
    <w:uiPriority w:val="49"/>
    <w:semiHidden/>
    <w:unhideWhenUsed/>
    <w:rsid w:val="00547B5F"/>
    <w:pPr>
      <w:numPr>
        <w:numId w:val="12"/>
      </w:numPr>
      <w:contextualSpacing/>
    </w:pPr>
  </w:style>
  <w:style w:type="paragraph" w:styleId="ListNumber3">
    <w:name w:val="List Number 3"/>
    <w:basedOn w:val="Normal"/>
    <w:uiPriority w:val="49"/>
    <w:semiHidden/>
    <w:unhideWhenUsed/>
    <w:rsid w:val="00547B5F"/>
    <w:pPr>
      <w:numPr>
        <w:numId w:val="13"/>
      </w:numPr>
      <w:contextualSpacing/>
    </w:pPr>
  </w:style>
  <w:style w:type="paragraph" w:styleId="ListNumber4">
    <w:name w:val="List Number 4"/>
    <w:basedOn w:val="Normal"/>
    <w:uiPriority w:val="49"/>
    <w:semiHidden/>
    <w:unhideWhenUsed/>
    <w:rsid w:val="00547B5F"/>
    <w:pPr>
      <w:numPr>
        <w:numId w:val="14"/>
      </w:numPr>
      <w:contextualSpacing/>
    </w:pPr>
  </w:style>
  <w:style w:type="paragraph" w:styleId="ListNumber5">
    <w:name w:val="List Number 5"/>
    <w:basedOn w:val="Normal"/>
    <w:uiPriority w:val="49"/>
    <w:semiHidden/>
    <w:unhideWhenUsed/>
    <w:rsid w:val="00547B5F"/>
    <w:pPr>
      <w:numPr>
        <w:numId w:val="15"/>
      </w:numPr>
      <w:contextualSpacing/>
    </w:pPr>
  </w:style>
  <w:style w:type="paragraph" w:styleId="Macro">
    <w:name w:val="macro"/>
    <w:link w:val="MacroTextChar"/>
    <w:uiPriority w:val="99"/>
    <w:semiHidden/>
    <w:unhideWhenUsed/>
    <w:rsid w:val="00547B5F"/>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cs="Consolas"/>
      <w:sz w:val="20"/>
      <w:szCs w:val="20"/>
    </w:rPr>
  </w:style>
  <w:style w:type="character" w:customStyle="1" w:styleId="MacroTextChar">
    <w:name w:val="Macro Text Char"/>
    <w:basedOn w:val="DefaultParagraphFont"/>
    <w:link w:val="Macro"/>
    <w:uiPriority w:val="99"/>
    <w:semiHidden/>
    <w:rsid w:val="00547B5F"/>
    <w:rPr>
      <w:rFonts w:ascii="Consolas" w:hAnsi="Consolas" w:cs="Consolas"/>
      <w:sz w:val="20"/>
      <w:szCs w:val="20"/>
    </w:rPr>
  </w:style>
  <w:style w:type="paragraph" w:styleId="MessageHeader">
    <w:name w:val="Message Header"/>
    <w:basedOn w:val="Normal"/>
    <w:link w:val="MessageHeaderChar"/>
    <w:uiPriority w:val="99"/>
    <w:semiHidden/>
    <w:unhideWhenUsed/>
    <w:rsid w:val="00547B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47B5F"/>
    <w:rPr>
      <w:rFonts w:asciiTheme="majorHAnsi" w:eastAsiaTheme="majorEastAsia" w:hAnsiTheme="majorHAnsi" w:cstheme="majorBidi"/>
      <w:sz w:val="24"/>
      <w:szCs w:val="24"/>
      <w:shd w:val="pct20" w:color="auto" w:fill="auto"/>
    </w:rPr>
  </w:style>
  <w:style w:type="paragraph" w:styleId="NoSpacing">
    <w:name w:val="No Spacing"/>
    <w:uiPriority w:val="1"/>
    <w:semiHidden/>
    <w:qFormat/>
    <w:rsid w:val="00547B5F"/>
    <w:pPr>
      <w:spacing w:after="0" w:line="240" w:lineRule="auto"/>
      <w:jc w:val="both"/>
    </w:pPr>
    <w:rPr>
      <w:rFonts w:ascii="Verdana" w:hAnsi="Verdana"/>
      <w:sz w:val="18"/>
    </w:rPr>
  </w:style>
  <w:style w:type="paragraph" w:styleId="NormalWeb">
    <w:name w:val="Normal (Web)"/>
    <w:basedOn w:val="Normal"/>
    <w:uiPriority w:val="99"/>
    <w:semiHidden/>
    <w:unhideWhenUsed/>
    <w:rsid w:val="00547B5F"/>
    <w:rPr>
      <w:rFonts w:ascii="Times New Roman" w:hAnsi="Times New Roman" w:cs="Times New Roman"/>
      <w:sz w:val="24"/>
      <w:szCs w:val="24"/>
    </w:rPr>
  </w:style>
  <w:style w:type="paragraph" w:styleId="NormalIndent">
    <w:name w:val="Normal Indent"/>
    <w:basedOn w:val="Normal"/>
    <w:uiPriority w:val="99"/>
    <w:semiHidden/>
    <w:unhideWhenUsed/>
    <w:rsid w:val="00547B5F"/>
    <w:pPr>
      <w:ind w:left="567"/>
    </w:pPr>
  </w:style>
  <w:style w:type="paragraph" w:styleId="NoteHeading">
    <w:name w:val="Note Heading"/>
    <w:basedOn w:val="Normal"/>
    <w:next w:val="Normal"/>
    <w:link w:val="NoteHeadingChar"/>
    <w:uiPriority w:val="99"/>
    <w:semiHidden/>
    <w:unhideWhenUsed/>
    <w:rsid w:val="00547B5F"/>
  </w:style>
  <w:style w:type="character" w:customStyle="1" w:styleId="NoteHeadingChar">
    <w:name w:val="Note Heading Char"/>
    <w:basedOn w:val="DefaultParagraphFont"/>
    <w:link w:val="NoteHeading"/>
    <w:uiPriority w:val="99"/>
    <w:semiHidden/>
    <w:rsid w:val="00547B5F"/>
    <w:rPr>
      <w:rFonts w:ascii="Verdana" w:hAnsi="Verdana"/>
      <w:sz w:val="18"/>
    </w:rPr>
  </w:style>
  <w:style w:type="character" w:styleId="PageNumber">
    <w:name w:val="page number"/>
    <w:basedOn w:val="DefaultParagraphFont"/>
    <w:uiPriority w:val="99"/>
    <w:semiHidden/>
    <w:unhideWhenUsed/>
    <w:rsid w:val="00547B5F"/>
  </w:style>
  <w:style w:type="character" w:styleId="PlaceholderText">
    <w:name w:val="Placeholder Text"/>
    <w:basedOn w:val="DefaultParagraphFont"/>
    <w:uiPriority w:val="99"/>
    <w:semiHidden/>
    <w:rsid w:val="00547B5F"/>
    <w:rPr>
      <w:color w:val="808080"/>
    </w:rPr>
  </w:style>
  <w:style w:type="paragraph" w:styleId="PlainText">
    <w:name w:val="Plain Text"/>
    <w:basedOn w:val="Normal"/>
    <w:link w:val="PlainTextChar"/>
    <w:uiPriority w:val="99"/>
    <w:unhideWhenUsed/>
    <w:rsid w:val="00547B5F"/>
    <w:rPr>
      <w:rFonts w:ascii="Consolas" w:hAnsi="Consolas" w:cs="Consolas"/>
      <w:sz w:val="21"/>
      <w:szCs w:val="21"/>
    </w:rPr>
  </w:style>
  <w:style w:type="character" w:customStyle="1" w:styleId="PlainTextChar">
    <w:name w:val="Plain Text Char"/>
    <w:basedOn w:val="DefaultParagraphFont"/>
    <w:link w:val="PlainText"/>
    <w:uiPriority w:val="99"/>
    <w:semiHidden/>
    <w:rsid w:val="00547B5F"/>
    <w:rPr>
      <w:rFonts w:ascii="Consolas" w:hAnsi="Consolas" w:cs="Consolas"/>
      <w:sz w:val="21"/>
      <w:szCs w:val="21"/>
    </w:rPr>
  </w:style>
  <w:style w:type="paragraph" w:styleId="Quote">
    <w:name w:val="Quote"/>
    <w:basedOn w:val="Normal"/>
    <w:next w:val="Normal"/>
    <w:link w:val="QuoteChar"/>
    <w:uiPriority w:val="59"/>
    <w:semiHidden/>
    <w:qFormat/>
    <w:rsid w:val="00547B5F"/>
    <w:rPr>
      <w:i/>
      <w:iCs/>
      <w:color w:val="000000" w:themeColor="text1"/>
    </w:rPr>
  </w:style>
  <w:style w:type="character" w:customStyle="1" w:styleId="QuoteChar">
    <w:name w:val="Quote Char"/>
    <w:basedOn w:val="DefaultParagraphFont"/>
    <w:link w:val="Quote"/>
    <w:uiPriority w:val="99"/>
    <w:semiHidden/>
    <w:rsid w:val="00547B5F"/>
    <w:rPr>
      <w:rFonts w:ascii="Verdana" w:hAnsi="Verdana"/>
      <w:i/>
      <w:iCs/>
      <w:color w:val="000000" w:themeColor="text1"/>
      <w:sz w:val="18"/>
    </w:rPr>
  </w:style>
  <w:style w:type="paragraph" w:styleId="Salutation">
    <w:name w:val="Salutation"/>
    <w:basedOn w:val="Normal"/>
    <w:next w:val="Normal"/>
    <w:link w:val="SalutationChar"/>
    <w:uiPriority w:val="99"/>
    <w:semiHidden/>
    <w:unhideWhenUsed/>
    <w:rsid w:val="00547B5F"/>
  </w:style>
  <w:style w:type="character" w:customStyle="1" w:styleId="SalutationChar">
    <w:name w:val="Salutation Char"/>
    <w:basedOn w:val="DefaultParagraphFont"/>
    <w:link w:val="Salutation"/>
    <w:uiPriority w:val="99"/>
    <w:semiHidden/>
    <w:rsid w:val="00547B5F"/>
    <w:rPr>
      <w:rFonts w:ascii="Verdana" w:hAnsi="Verdana"/>
      <w:sz w:val="18"/>
    </w:rPr>
  </w:style>
  <w:style w:type="paragraph" w:styleId="Signature">
    <w:name w:val="Signature"/>
    <w:basedOn w:val="Normal"/>
    <w:link w:val="SignatureChar"/>
    <w:uiPriority w:val="99"/>
    <w:semiHidden/>
    <w:unhideWhenUsed/>
    <w:rsid w:val="00547B5F"/>
    <w:pPr>
      <w:ind w:left="4252"/>
    </w:pPr>
  </w:style>
  <w:style w:type="character" w:customStyle="1" w:styleId="SignatureChar">
    <w:name w:val="Signature Char"/>
    <w:basedOn w:val="DefaultParagraphFont"/>
    <w:link w:val="Signature"/>
    <w:uiPriority w:val="99"/>
    <w:semiHidden/>
    <w:rsid w:val="00547B5F"/>
    <w:rPr>
      <w:rFonts w:ascii="Verdana" w:hAnsi="Verdana"/>
      <w:sz w:val="18"/>
    </w:rPr>
  </w:style>
  <w:style w:type="character" w:styleId="Strong">
    <w:name w:val="Strong"/>
    <w:basedOn w:val="DefaultParagraphFont"/>
    <w:uiPriority w:val="99"/>
    <w:semiHidden/>
    <w:qFormat/>
    <w:rsid w:val="00547B5F"/>
    <w:rPr>
      <w:b/>
      <w:bCs/>
    </w:rPr>
  </w:style>
  <w:style w:type="character" w:styleId="SubtleEmphasis">
    <w:name w:val="Subtle Emphasis"/>
    <w:basedOn w:val="DefaultParagraphFont"/>
    <w:uiPriority w:val="99"/>
    <w:semiHidden/>
    <w:qFormat/>
    <w:rsid w:val="00547B5F"/>
    <w:rPr>
      <w:i/>
      <w:iCs/>
      <w:color w:val="808080" w:themeColor="text1" w:themeTint="7F"/>
    </w:rPr>
  </w:style>
  <w:style w:type="character" w:styleId="SubtleReference">
    <w:name w:val="Subtle Reference"/>
    <w:basedOn w:val="DefaultParagraphFont"/>
    <w:uiPriority w:val="99"/>
    <w:semiHidden/>
    <w:qFormat/>
    <w:rsid w:val="00547B5F"/>
    <w:rPr>
      <w:smallCaps/>
      <w:color w:val="C0504D" w:themeColor="accent2"/>
      <w:u w:val="single"/>
    </w:rPr>
  </w:style>
  <w:style w:type="paragraph" w:styleId="TOAHeading">
    <w:name w:val="toa heading"/>
    <w:basedOn w:val="Normal"/>
    <w:next w:val="Normal"/>
    <w:uiPriority w:val="39"/>
    <w:unhideWhenUsed/>
    <w:rsid w:val="00547B5F"/>
    <w:pPr>
      <w:spacing w:before="120"/>
    </w:pPr>
    <w:rPr>
      <w:rFonts w:asciiTheme="majorHAnsi" w:eastAsiaTheme="majorEastAsia" w:hAnsiTheme="majorHAnsi" w:cstheme="majorBidi"/>
      <w:b/>
      <w:bCs/>
      <w:sz w:val="24"/>
      <w:szCs w:val="24"/>
    </w:rPr>
  </w:style>
  <w:style w:type="paragraph" w:customStyle="1" w:styleId="TitleDate">
    <w:name w:val="Title Date"/>
    <w:basedOn w:val="Normal"/>
    <w:next w:val="Normal"/>
    <w:uiPriority w:val="5"/>
    <w:qFormat/>
    <w:rsid w:val="00ED1D47"/>
    <w:pPr>
      <w:spacing w:after="240"/>
      <w:jc w:val="center"/>
    </w:pPr>
    <w:rPr>
      <w:rFonts w:eastAsia="Calibri" w:cs="Times New Roman"/>
      <w:color w:val="006283"/>
    </w:rPr>
  </w:style>
  <w:style w:type="character" w:customStyle="1" w:styleId="UnresolvedMention1">
    <w:name w:val="Unresolved Mention1"/>
    <w:basedOn w:val="DefaultParagraphFont"/>
    <w:uiPriority w:val="99"/>
    <w:semiHidden/>
    <w:unhideWhenUsed/>
    <w:rsid w:val="00EC74B2"/>
    <w:rPr>
      <w:color w:val="605E5C"/>
      <w:shd w:val="clear" w:color="auto" w:fill="E1DFDD"/>
    </w:rPr>
  </w:style>
  <w:style w:type="paragraph" w:styleId="Revision">
    <w:name w:val="Revision"/>
    <w:hidden/>
    <w:uiPriority w:val="99"/>
    <w:semiHidden/>
    <w:rsid w:val="00B41614"/>
    <w:pPr>
      <w:spacing w:after="0" w:line="240" w:lineRule="auto"/>
    </w:pPr>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eping.wto.org/en/Search?viewData=G/TBT/N/USA/2062/Add.1" TargetMode="External" /><Relationship Id="rId11" Type="http://schemas.openxmlformats.org/officeDocument/2006/relationships/hyperlink" Target="https://www.ecfr.gov/current/title-40/chapter-I/subchapter-R/part-751" TargetMode="External" /><Relationship Id="rId12" Type="http://schemas.openxmlformats.org/officeDocument/2006/relationships/hyperlink" Target="https://www.govinfo.gov/content/pkg/FR-2025-11-14/html/2025-19887.htm" TargetMode="External" /><Relationship Id="rId13" Type="http://schemas.openxmlformats.org/officeDocument/2006/relationships/hyperlink" Target="https://www.govinfo.gov/content/pkg/FR-2025-11-14/pdf/2025-19887.pdf" TargetMode="External" /><Relationship Id="rId14" Type="http://schemas.openxmlformats.org/officeDocument/2006/relationships/hyperlink" Target="https://eping.wto.org/en/Search?domainIds=1&amp;documentSymbol=USA%2F2062" TargetMode="External" /><Relationship Id="rId15" Type="http://schemas.openxmlformats.org/officeDocument/2006/relationships/hyperlink" Target="https://www.regulations.gov/docket/EPA-HQ-OPPT-2020-0642/document" TargetMode="External" /><Relationship Id="rId16" Type="http://schemas.openxmlformats.org/officeDocument/2006/relationships/hyperlink" Target="http://www.regulations.gov/" TargetMode="External" /><Relationship Id="rId17" Type="http://schemas.openxmlformats.org/officeDocument/2006/relationships/header" Target="header1.xml" /><Relationship Id="rId18" Type="http://schemas.openxmlformats.org/officeDocument/2006/relationships/header" Target="header2.xml" /><Relationship Id="rId19" Type="http://schemas.openxmlformats.org/officeDocument/2006/relationships/footer" Target="footer1.xml" /><Relationship Id="rId2" Type="http://schemas.openxmlformats.org/officeDocument/2006/relationships/settings" Target="settings.xml" /><Relationship Id="rId20" Type="http://schemas.openxmlformats.org/officeDocument/2006/relationships/footer" Target="footer2.xml" /><Relationship Id="rId21" Type="http://schemas.openxmlformats.org/officeDocument/2006/relationships/header" Target="header3.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yperlink" Target="https://members.wto.org/crnattachments/2025/TBT/USA/25_07984_00_e.pdf" TargetMode="External" /><Relationship Id="rId7" Type="http://schemas.openxmlformats.org/officeDocument/2006/relationships/hyperlink" Target="https://www.govinfo.gov/content/pkg/FR-2024-12-17/pdf/2024-29274.pdf" TargetMode="External" /><Relationship Id="rId8" Type="http://schemas.openxmlformats.org/officeDocument/2006/relationships/hyperlink" Target="https://www.epa.gov/assessing-and-managing-chemicals-under-tsca/risk-management-trichloroethylene-tce" TargetMode="External" /><Relationship Id="rId9" Type="http://schemas.openxmlformats.org/officeDocument/2006/relationships/hyperlink" Target="https://www.epa.gov/laws-regulations/summary-toxic-substances-control-act"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Flanagan\AppData\Roaming\Microsoft\Templates\WTODOCE2012.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BA44-54A8-4E21-99A6-FDFD67683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0</TotalTime>
  <Pages>2</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2019-10-23T07:32:00Z</cp:lastPrinted>
  <dcterms:created xsi:type="dcterms:W3CDTF">2025-11-17T10:21:00Z</dcterms:created>
  <dcterms:modified xsi:type="dcterms:W3CDTF">2025-11-17T10:21:00Z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JOB/TBT/344</vt:lpwstr>
  </property>
  <property fmtid="{D5CDD505-2E9C-101B-9397-08002B2CF9AE}" pid="3" name="TitusGUID">
    <vt:lpwstr>dec036cc-94e5-415e-a5cf-6149de46aed8</vt:lpwstr>
  </property>
  <property fmtid="{D5CDD505-2E9C-101B-9397-08002B2CF9AE}" pid="4" name="WTOCLASSIFICATION">
    <vt:lpwstr>NC</vt:lpwstr>
  </property>
</Properties>
</file>