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BFE22B4" w14:textId="77777777">
      <w:pPr>
        <w:pStyle w:val="Title"/>
      </w:pPr>
      <w:r w:rsidRPr="002F663C">
        <w:t>NOTIFICATION</w:t>
      </w:r>
    </w:p>
    <w:p w:rsidR="002F663C" w:rsidRPr="002F663C" w:rsidP="00DD3DD7" w14:paraId="3F8642A9" w14:textId="77777777">
      <w:pPr>
        <w:pStyle w:val="Title3"/>
      </w:pPr>
      <w:r w:rsidRPr="002F663C">
        <w:t>Addendum</w:t>
      </w:r>
    </w:p>
    <w:p w:rsidR="002F663C" w:rsidP="001E2E4A" w14:paraId="1CB81D1F"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14 November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rsidR="001E2E4A" w:rsidRPr="002F663C" w:rsidP="001E2E4A" w14:paraId="5E41EBED" w14:textId="77777777">
      <w:pPr>
        <w:rPr>
          <w:rFonts w:eastAsia="Calibri" w:cs="Times New Roman"/>
        </w:rPr>
      </w:pPr>
    </w:p>
    <w:p w:rsidR="002F663C" w:rsidRPr="002F663C" w:rsidP="002F663C" w14:paraId="2204CFBF" w14:textId="77777777">
      <w:pPr>
        <w:jc w:val="center"/>
        <w:rPr>
          <w:rFonts w:eastAsia="Calibri" w:cs="Times New Roman"/>
          <w:b/>
        </w:rPr>
      </w:pPr>
      <w:r w:rsidRPr="002F663C">
        <w:rPr>
          <w:rFonts w:eastAsia="Calibri" w:cs="Times New Roman"/>
          <w:b/>
        </w:rPr>
        <w:t>_______________</w:t>
      </w:r>
    </w:p>
    <w:p w:rsidR="002F663C" w:rsidP="002F663C" w14:paraId="2DA29466" w14:textId="77777777">
      <w:pPr>
        <w:rPr>
          <w:rFonts w:eastAsia="Calibri" w:cs="Times New Roman"/>
        </w:rPr>
      </w:pPr>
    </w:p>
    <w:p w:rsidR="00C14444" w:rsidRPr="002F663C" w:rsidP="002F663C" w14:paraId="5123E7DE" w14:textId="77777777">
      <w:pPr>
        <w:rPr>
          <w:rFonts w:eastAsia="Calibri" w:cs="Times New Roman"/>
        </w:rPr>
      </w:pPr>
    </w:p>
    <w:p w:rsidR="002F663C" w:rsidRPr="002F663C" w:rsidP="002F663C" w14:paraId="69830F2E"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Draft Order of the Ministry of Agrarian Policy and Food of Ukraine "On Amendments to the Order of the Ministry of Agrarian Policy and Food of Ukraine No. 1450 of 31 July 2023"</w:t>
      </w:r>
    </w:p>
    <w:p w:rsidR="002F663C" w:rsidRPr="002F663C" w:rsidP="002F663C" w14:paraId="63EA4840"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DD4E273"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DE2B8B6"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5717111" w14:textId="77777777" w:rsidTr="00E9471B">
        <w:tblPrEx>
          <w:tblW w:w="9049" w:type="dxa"/>
          <w:tblLayout w:type="fixed"/>
          <w:tblLook w:val="04A0"/>
        </w:tblPrEx>
        <w:tc>
          <w:tcPr>
            <w:tcW w:w="851" w:type="dxa"/>
          </w:tcPr>
          <w:p w:rsidR="002F663C" w:rsidRPr="00711F9C" w:rsidP="00C14444" w14:paraId="1B0048C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4F566B0"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4498E24" w14:textId="77777777" w:rsidTr="00E9471B">
        <w:tblPrEx>
          <w:tblW w:w="9049" w:type="dxa"/>
          <w:tblLayout w:type="fixed"/>
          <w:tblLook w:val="04A0"/>
        </w:tblPrEx>
        <w:tc>
          <w:tcPr>
            <w:tcW w:w="851" w:type="dxa"/>
          </w:tcPr>
          <w:p w:rsidR="002F663C" w:rsidRPr="00711F9C" w:rsidP="00C14444" w14:paraId="6C0B47D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7D07C9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DA67615" w14:textId="77777777" w:rsidTr="00E9471B">
        <w:tblPrEx>
          <w:tblW w:w="9049" w:type="dxa"/>
          <w:tblLayout w:type="fixed"/>
          <w:tblLook w:val="04A0"/>
        </w:tblPrEx>
        <w:tc>
          <w:tcPr>
            <w:tcW w:w="851" w:type="dxa"/>
          </w:tcPr>
          <w:p w:rsidR="002F663C" w:rsidRPr="00711F9C" w:rsidP="00C14444" w14:paraId="74DEE5A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61C103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2B1E3EE7" w14:textId="77777777" w:rsidTr="00E9471B">
        <w:tblPrEx>
          <w:tblW w:w="9049" w:type="dxa"/>
          <w:tblLayout w:type="fixed"/>
          <w:tblLook w:val="04A0"/>
        </w:tblPrEx>
        <w:tc>
          <w:tcPr>
            <w:tcW w:w="851" w:type="dxa"/>
          </w:tcPr>
          <w:p w:rsidR="002F663C" w:rsidRPr="00711F9C" w:rsidP="00C14444" w14:paraId="160CB94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12CB4B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22421D67" w14:textId="77777777" w:rsidTr="00E9471B">
        <w:tblPrEx>
          <w:tblW w:w="9049" w:type="dxa"/>
          <w:tblLayout w:type="fixed"/>
          <w:tblLook w:val="04A0"/>
        </w:tblPrEx>
        <w:tc>
          <w:tcPr>
            <w:tcW w:w="851" w:type="dxa"/>
          </w:tcPr>
          <w:p w:rsidR="002F663C" w:rsidRPr="00711F9C" w:rsidP="00C14444" w14:paraId="425FFD0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77A19F1"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30F44195" w14:textId="77777777" w:rsidTr="00E9471B">
        <w:tblPrEx>
          <w:tblW w:w="9049" w:type="dxa"/>
          <w:tblLayout w:type="fixed"/>
          <w:tblLook w:val="04A0"/>
        </w:tblPrEx>
        <w:tc>
          <w:tcPr>
            <w:tcW w:w="851" w:type="dxa"/>
          </w:tcPr>
          <w:p w:rsidR="002F663C" w:rsidRPr="00711F9C" w:rsidP="00C14444" w14:paraId="5D6EACC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9E7C04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AC98B5D"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5601665" w14:textId="77777777" w:rsidTr="00E9471B">
        <w:tblPrEx>
          <w:tblW w:w="9049" w:type="dxa"/>
          <w:tblLayout w:type="fixed"/>
          <w:tblLook w:val="04A0"/>
        </w:tblPrEx>
        <w:tc>
          <w:tcPr>
            <w:tcW w:w="851" w:type="dxa"/>
          </w:tcPr>
          <w:p w:rsidR="002F663C" w:rsidRPr="00711F9C" w:rsidP="00C14444" w14:paraId="2584BFF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0C4D0C6"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498A33AA" w14:textId="77777777">
            <w:pPr>
              <w:spacing w:before="120" w:after="120"/>
              <w:rPr>
                <w:rFonts w:eastAsia="Calibri" w:cs="Times New Roman"/>
              </w:rPr>
            </w:pPr>
            <w:hyperlink r:id="rId6" w:tgtFrame="_blank" w:history="1">
              <w:r>
                <w:rPr>
                  <w:rFonts w:eastAsia="Calibri" w:cs="Times New Roman"/>
                  <w:color w:val="0000FF"/>
                  <w:u w:val="single"/>
                </w:rPr>
                <w:t>https://me.gov.ua/Documents/Detail/f4f9a2be-58c3-4416-bdbc-df3337fc133a?lang=uk-UA&amp;title=ProktNakazuMinisterstvaEkonomiki-DovkilliaTaSilskogoGospodarstvaUkrainiproVnesenniaZminDoNakazuMinisterstvaAgrarnoiPolitikiTaProdovolstvaUkrainiVid31-Lipnia2023-Roku1450-</w:t>
              </w:r>
            </w:hyperlink>
          </w:p>
          <w:p w:rsidR="00082727" w:rsidP="00C14444" w14:paraId="55ECE4C9"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https://members.wto.org/crnattachments/2025/TBT/UKR/modification/25_07981_00_x.pdf</w:t>
              </w:r>
            </w:hyperlink>
          </w:p>
          <w:p w:rsidR="00082727" w:rsidP="00C14444" w14:paraId="7C11DFAA" w14:textId="77777777">
            <w:pPr>
              <w:spacing w:before="120" w:after="120"/>
              <w:rPr>
                <w:rFonts w:eastAsia="Calibri" w:cs="Times New Roman"/>
              </w:rPr>
            </w:pPr>
            <w:hyperlink r:id="rId8" w:tgtFrame="_blank" w:history="1">
              <w:r>
                <w:rPr>
                  <w:rFonts w:eastAsia="Calibri" w:cs="Times New Roman"/>
                  <w:color w:val="0000FF"/>
                  <w:u w:val="single"/>
                </w:rPr>
                <w:t>https://members.wto.org/crnattachments/2025/TBT/UKR/modification/25_07981_01_x.pdf</w:t>
              </w:r>
            </w:hyperlink>
          </w:p>
          <w:p w:rsidR="00082727" w:rsidP="00C14444" w14:paraId="54BE6522" w14:textId="77777777">
            <w:pPr>
              <w:spacing w:before="120" w:after="120"/>
              <w:rPr>
                <w:rFonts w:eastAsia="Calibri" w:cs="Times New Roman"/>
              </w:rPr>
            </w:pPr>
            <w:hyperlink r:id="rId9" w:tgtFrame="_blank" w:history="1">
              <w:r>
                <w:rPr>
                  <w:rFonts w:eastAsia="Calibri" w:cs="Times New Roman"/>
                  <w:color w:val="0000FF"/>
                  <w:u w:val="single"/>
                </w:rPr>
                <w:t>https://members.wto.org/crnattachments/2025/TBT/UKR/modification/25_07981_02_x.pdf</w:t>
              </w:r>
            </w:hyperlink>
          </w:p>
          <w:p w:rsidR="00082727" w:rsidP="00C14444" w14:paraId="273AA43E" w14:textId="77777777">
            <w:pPr>
              <w:spacing w:before="120" w:after="120"/>
              <w:rPr>
                <w:rFonts w:eastAsia="Calibri" w:cs="Times New Roman"/>
              </w:rPr>
            </w:pPr>
            <w:hyperlink r:id="rId10" w:tgtFrame="_blank" w:history="1">
              <w:r>
                <w:rPr>
                  <w:rFonts w:eastAsia="Calibri" w:cs="Times New Roman"/>
                  <w:color w:val="0000FF"/>
                  <w:u w:val="single"/>
                </w:rPr>
                <w:t>https://members.wto.org/crnattachments/2025/TBT/UKR/modification/25_07981_04_x.pdf</w:t>
              </w:r>
            </w:hyperlink>
          </w:p>
          <w:p w:rsidR="00082727" w:rsidP="00C14444" w14:paraId="0FBB9EAA" w14:textId="77777777">
            <w:pPr>
              <w:spacing w:before="120" w:after="120"/>
              <w:rPr>
                <w:rFonts w:eastAsia="Calibri" w:cs="Times New Roman"/>
              </w:rPr>
            </w:pPr>
            <w:hyperlink r:id="rId11" w:tgtFrame="_blank" w:history="1">
              <w:r>
                <w:rPr>
                  <w:rFonts w:eastAsia="Calibri" w:cs="Times New Roman"/>
                  <w:color w:val="0000FF"/>
                  <w:u w:val="single"/>
                </w:rPr>
                <w:t>https://members.wto.org/crnattachments/2025/TBT/UKR/modification/25_07981_05_x.pdf</w:t>
              </w:r>
            </w:hyperlink>
          </w:p>
          <w:p w:rsidR="002F663C" w:rsidRPr="002F663C" w:rsidP="00C14444" w14:paraId="2BC2A5D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30 days from notification</w:t>
            </w:r>
          </w:p>
        </w:tc>
      </w:tr>
      <w:tr w14:paraId="34BC4A32" w14:textId="77777777" w:rsidTr="00E9471B">
        <w:tblPrEx>
          <w:tblW w:w="9049" w:type="dxa"/>
          <w:tblLayout w:type="fixed"/>
          <w:tblLook w:val="04A0"/>
        </w:tblPrEx>
        <w:tc>
          <w:tcPr>
            <w:tcW w:w="851" w:type="dxa"/>
          </w:tcPr>
          <w:p w:rsidR="002F663C" w:rsidRPr="00711F9C" w:rsidP="00C14444" w14:paraId="324807D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062AE10"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D854A41" w14:textId="77777777" w:rsidTr="00E9471B">
        <w:tblPrEx>
          <w:tblW w:w="9049" w:type="dxa"/>
          <w:tblLayout w:type="fixed"/>
          <w:tblLook w:val="04A0"/>
        </w:tblPrEx>
        <w:tc>
          <w:tcPr>
            <w:tcW w:w="851" w:type="dxa"/>
            <w:tcBorders>
              <w:bottom w:val="double" w:sz="4" w:space="0" w:color="auto"/>
            </w:tcBorders>
          </w:tcPr>
          <w:p w:rsidR="002F663C" w:rsidRPr="00711F9C" w:rsidP="00C14444" w14:paraId="3677245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3BA4F6A"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D7E9B06" w14:textId="77777777">
      <w:pPr>
        <w:jc w:val="left"/>
        <w:rPr>
          <w:rFonts w:eastAsia="Calibri" w:cs="Times New Roman"/>
          <w:highlight w:val="yellow"/>
        </w:rPr>
      </w:pPr>
    </w:p>
    <w:p w:rsidR="003971FF" w:rsidRPr="007F6EA2" w:rsidP="00B16ACF" w14:paraId="6D0DEEF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Ukraine notifies amendments to the previously notified text of the draft Order of the Ministry of Agrarian Policy and Food of Ukraine "On Amendments to the Order of the Ministry of Agrarian Policy and Food of Ukraine No. 1450 of 31 July 2023", taking into account comments received from the relevant central executive authorities. </w:t>
      </w:r>
    </w:p>
    <w:p w:rsidR="00782427" w:rsidRPr="002F663C" w:rsidP="00B16ACF" w14:paraId="4A94BBD7" w14:textId="77777777">
      <w:pPr>
        <w:spacing w:before="120" w:after="120"/>
        <w:rPr>
          <w:rFonts w:eastAsia="Calibri" w:cs="Times New Roman"/>
          <w:szCs w:val="18"/>
        </w:rPr>
      </w:pPr>
      <w:r w:rsidRPr="002F663C">
        <w:rPr>
          <w:rFonts w:eastAsia="Calibri" w:cs="Times New Roman"/>
          <w:szCs w:val="18"/>
        </w:rPr>
        <w:t>The amendments are as follows:</w:t>
      </w:r>
    </w:p>
    <w:p w:rsidR="00782427" w:rsidRPr="002F663C" w:rsidP="00B16ACF" w14:paraId="46F6FFBF" w14:textId="77777777">
      <w:pPr>
        <w:spacing w:before="120" w:after="120"/>
        <w:rPr>
          <w:rFonts w:eastAsia="Calibri" w:cs="Times New Roman"/>
          <w:szCs w:val="18"/>
        </w:rPr>
      </w:pPr>
      <w:r w:rsidRPr="002F663C">
        <w:rPr>
          <w:rFonts w:eastAsia="Calibri" w:cs="Times New Roman"/>
          <w:szCs w:val="18"/>
        </w:rPr>
        <w:t>extension of the transitional period: fruit juices and certain similar food products that complied with the requirements in effect prior to the entry into force of this Order, but do not meet the provisions of the updated Requirements, may continue to be produced and/or placed on the market for a period of six years (instead of three years in the previous version) from the date of entry into force of this Order, and may remain on the market until the end of their consumption date or the expiry of their mini</w:t>
      </w:r>
      <w:r w:rsidRPr="002F663C">
        <w:rPr>
          <w:rFonts w:eastAsia="Calibri" w:cs="Times New Roman"/>
          <w:szCs w:val="18"/>
        </w:rPr>
        <w:t>mum shelf life;</w:t>
      </w:r>
    </w:p>
    <w:p w:rsidR="00782427" w:rsidRPr="002F663C" w:rsidP="00B16ACF" w14:paraId="0CBE17A9" w14:textId="77777777">
      <w:pPr>
        <w:spacing w:before="120" w:after="120"/>
        <w:rPr>
          <w:rFonts w:eastAsia="Calibri" w:cs="Times New Roman"/>
          <w:szCs w:val="18"/>
        </w:rPr>
      </w:pPr>
      <w:r w:rsidRPr="002F663C">
        <w:rPr>
          <w:rFonts w:eastAsia="Calibri" w:cs="Times New Roman"/>
          <w:szCs w:val="18"/>
        </w:rPr>
        <w:t>removal of the sampling and laboratory testing provision: the Requirements for fruit juices and certain similar food products have been amended to delete the provision on sampling and laboratory testing (hereinafter referred to as the Requirements);</w:t>
      </w:r>
    </w:p>
    <w:p w:rsidR="00782427" w:rsidRPr="002F663C" w:rsidP="00B16ACF" w14:paraId="739E56A1" w14:textId="77777777">
      <w:pPr>
        <w:spacing w:before="120" w:after="120"/>
        <w:rPr>
          <w:rFonts w:eastAsia="Calibri" w:cs="Times New Roman"/>
          <w:szCs w:val="18"/>
        </w:rPr>
      </w:pPr>
      <w:r w:rsidRPr="002F663C">
        <w:rPr>
          <w:rFonts w:eastAsia="Calibri" w:cs="Times New Roman"/>
          <w:szCs w:val="18"/>
        </w:rPr>
        <w:t>editorial revisions: several editorial amendments have been introduced to the draft Order, the Requirements, and Annex 3 to the Requirements.</w:t>
      </w:r>
    </w:p>
    <w:p w:rsidR="00782427" w:rsidRPr="002F663C" w:rsidP="00B16ACF" w14:paraId="1C6E4D16" w14:textId="77777777">
      <w:pPr>
        <w:spacing w:before="120" w:after="120"/>
        <w:rPr>
          <w:rFonts w:eastAsia="Calibri" w:cs="Times New Roman"/>
          <w:szCs w:val="18"/>
        </w:rPr>
      </w:pPr>
      <w:r w:rsidRPr="002F663C">
        <w:rPr>
          <w:rFonts w:eastAsia="Calibri" w:cs="Times New Roman"/>
          <w:szCs w:val="18"/>
        </w:rPr>
        <w:t>These amendments are also notified under the SPS Agreement.</w:t>
      </w:r>
    </w:p>
    <w:p w:rsidR="006C5A96" w:rsidP="006C5A96" w14:paraId="4E8FFC5D" w14:textId="77777777">
      <w:pPr>
        <w:jc w:val="center"/>
        <w:rPr>
          <w:b/>
        </w:rPr>
      </w:pPr>
      <w:r w:rsidRPr="003971FF">
        <w:rPr>
          <w:b/>
        </w:rPr>
        <w:t>__________</w:t>
      </w:r>
    </w:p>
    <w:p w:rsidR="004D4D19" w:rsidP="007F38C2" w14:paraId="04D15E8B" w14:textId="77777777">
      <w:pPr>
        <w:jc w:val="center"/>
        <w:rPr>
          <w:b/>
        </w:rPr>
      </w:pPr>
    </w:p>
    <w:p w:rsidR="00A1565D" w:rsidP="003971FF" w14:paraId="6F24BD68" w14:textId="77777777">
      <w:pPr>
        <w:jc w:val="center"/>
        <w:rPr>
          <w:b/>
        </w:rPr>
      </w:pPr>
    </w:p>
    <w:sectPr w:rsidSect="006C5A96">
      <w:headerReference w:type="even" r:id="rId12"/>
      <w:headerReference w:type="default" r:id="rId13"/>
      <w:footerReference w:type="even" r:id="rId14"/>
      <w:footerReference w:type="default" r:id="rId15"/>
      <w:headerReference w:type="first" r:id="rId16"/>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9F0E3D0"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779F71B"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4822FDB" w14:textId="77777777">
      <w:r>
        <w:separator/>
      </w:r>
    </w:p>
  </w:footnote>
  <w:footnote w:type="continuationSeparator" w:id="1">
    <w:p w:rsidR="004D3A6A" w:rsidP="00ED54E0" w14:paraId="0855B3DF" w14:textId="77777777">
      <w:r>
        <w:continuationSeparator/>
      </w:r>
    </w:p>
  </w:footnote>
  <w:footnote w:id="2">
    <w:p w:rsidR="007F6EA2" w14:paraId="14FA252A"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50B4D27"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7D9BB87E" w14:textId="77777777">
    <w:pPr>
      <w:pStyle w:val="Header"/>
      <w:pBdr>
        <w:bottom w:val="single" w:sz="4" w:space="1" w:color="auto"/>
      </w:pBdr>
      <w:tabs>
        <w:tab w:val="clear" w:pos="4513"/>
        <w:tab w:val="clear" w:pos="9027"/>
      </w:tabs>
      <w:jc w:val="center"/>
    </w:pPr>
  </w:p>
  <w:p w:rsidR="00DD3DD7" w:rsidRPr="00DD3DD7" w:rsidP="00DD3DD7" w14:paraId="5A01A61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C4EBFE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51CFB87" w14:textId="77777777">
    <w:pPr>
      <w:pStyle w:val="Header"/>
      <w:pBdr>
        <w:bottom w:val="single" w:sz="4" w:space="1" w:color="auto"/>
      </w:pBdr>
      <w:tabs>
        <w:tab w:val="clear" w:pos="4513"/>
        <w:tab w:val="clear" w:pos="9027"/>
      </w:tabs>
      <w:jc w:val="center"/>
    </w:pPr>
    <w:bookmarkStart w:id="3" w:name="spsSymbolHeader"/>
    <w:r w:rsidRPr="00DD3DD7">
      <w:t>G/TBT/N/UKR/352/Add.1</w:t>
    </w:r>
    <w:bookmarkEnd w:id="3"/>
  </w:p>
  <w:p w:rsidR="00DD3DD7" w:rsidRPr="00DD3DD7" w:rsidP="00DD3DD7" w14:paraId="23EA696C" w14:textId="77777777">
    <w:pPr>
      <w:pStyle w:val="Header"/>
      <w:pBdr>
        <w:bottom w:val="single" w:sz="4" w:space="1" w:color="auto"/>
      </w:pBdr>
      <w:tabs>
        <w:tab w:val="clear" w:pos="4513"/>
        <w:tab w:val="clear" w:pos="9027"/>
      </w:tabs>
      <w:jc w:val="center"/>
    </w:pPr>
  </w:p>
  <w:p w:rsidR="00DD3DD7" w:rsidRPr="00DD3DD7" w:rsidP="00DD3DD7" w14:paraId="72DB25F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5C4CEE8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FF53275"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3D26415"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9565485" w14:textId="77777777">
          <w:pPr>
            <w:jc w:val="right"/>
            <w:rPr>
              <w:b/>
              <w:color w:val="FF0000"/>
              <w:szCs w:val="16"/>
            </w:rPr>
          </w:pPr>
          <w:r>
            <w:rPr>
              <w:b/>
              <w:color w:val="FF0000"/>
              <w:szCs w:val="16"/>
            </w:rPr>
            <w:t xml:space="preserve"> </w:t>
          </w:r>
        </w:p>
      </w:tc>
    </w:tr>
    <w:tr w14:paraId="532F82D5"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C9D789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026FFC8" w14:textId="77777777">
          <w:pPr>
            <w:jc w:val="right"/>
            <w:rPr>
              <w:b/>
              <w:szCs w:val="16"/>
            </w:rPr>
          </w:pPr>
        </w:p>
      </w:tc>
    </w:tr>
    <w:tr w14:paraId="158F141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0BB03C9"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18D3121" w14:textId="77777777">
          <w:pPr>
            <w:jc w:val="right"/>
            <w:rPr>
              <w:rFonts w:eastAsia="Calibri" w:cs="Times New Roman"/>
              <w:b/>
              <w:szCs w:val="16"/>
            </w:rPr>
          </w:pPr>
          <w:bookmarkStart w:id="4" w:name="bmkSymbols"/>
          <w:r w:rsidRPr="002F663C">
            <w:rPr>
              <w:rFonts w:eastAsia="Calibri" w:cs="Times New Roman"/>
              <w:b/>
              <w:szCs w:val="16"/>
            </w:rPr>
            <w:t>G/TBT/N/UKR/352/Add.1</w:t>
          </w:r>
          <w:bookmarkEnd w:id="4"/>
        </w:p>
        <w:p w:rsidR="00C14444" w:rsidRPr="00C14444" w:rsidP="00C14444" w14:paraId="20A2832D" w14:textId="77777777">
          <w:pPr>
            <w:jc w:val="center"/>
            <w:rPr>
              <w:szCs w:val="16"/>
            </w:rPr>
          </w:pPr>
        </w:p>
      </w:tc>
    </w:tr>
    <w:tr w14:paraId="38B5BC5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D01906E" w14:textId="77777777"/>
      </w:tc>
      <w:tc>
        <w:tcPr>
          <w:tcW w:w="5448" w:type="dxa"/>
          <w:gridSpan w:val="2"/>
          <w:shd w:val="clear" w:color="auto" w:fill="FFFFFF"/>
          <w:tcMar>
            <w:left w:w="108" w:type="dxa"/>
            <w:right w:w="108" w:type="dxa"/>
          </w:tcMar>
          <w:vAlign w:val="center"/>
        </w:tcPr>
        <w:p w:rsidR="00ED54E0" w:rsidRPr="00182B84" w:rsidP="00425DC5" w14:paraId="300E894B" w14:textId="77777777">
          <w:pPr>
            <w:jc w:val="right"/>
            <w:rPr>
              <w:szCs w:val="16"/>
            </w:rPr>
          </w:pPr>
          <w:bookmarkStart w:id="5" w:name="bmkDate"/>
          <w:r w:rsidRPr="00182B84">
            <w:rPr>
              <w:szCs w:val="16"/>
            </w:rPr>
            <w:t>17 November 2025</w:t>
          </w:r>
          <w:bookmarkEnd w:id="5"/>
        </w:p>
      </w:tc>
    </w:tr>
    <w:tr w14:paraId="3F107A18"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F07B06F" w14:textId="77777777">
          <w:pPr>
            <w:jc w:val="left"/>
            <w:rPr>
              <w:b/>
            </w:rPr>
          </w:pPr>
          <w:bookmarkStart w:id="6" w:name="bmkSerial"/>
          <w:r>
            <w:rPr>
              <w:rFonts w:ascii="Verdana" w:eastAsia="Verdana" w:hAnsi="Verdana" w:cs="Verdana"/>
              <w:b w:val="0"/>
              <w:color w:val="FF0000"/>
              <w:sz w:val="18"/>
            </w:rPr>
            <w:t>(25-7609)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5086B7D"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3E51F0BE"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628C2D5"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4C75699"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88D759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58393252">
    <w:abstractNumId w:val="9"/>
  </w:num>
  <w:num w:numId="2" w16cid:durableId="1375731808">
    <w:abstractNumId w:val="7"/>
  </w:num>
  <w:num w:numId="3" w16cid:durableId="1850828423">
    <w:abstractNumId w:val="6"/>
  </w:num>
  <w:num w:numId="4" w16cid:durableId="272053204">
    <w:abstractNumId w:val="5"/>
  </w:num>
  <w:num w:numId="5" w16cid:durableId="356078539">
    <w:abstractNumId w:val="4"/>
  </w:num>
  <w:num w:numId="6" w16cid:durableId="2081167601">
    <w:abstractNumId w:val="12"/>
  </w:num>
  <w:num w:numId="7" w16cid:durableId="274562662">
    <w:abstractNumId w:val="11"/>
  </w:num>
  <w:num w:numId="8" w16cid:durableId="2145811308">
    <w:abstractNumId w:val="10"/>
  </w:num>
  <w:num w:numId="9" w16cid:durableId="3092874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9210668">
    <w:abstractNumId w:val="13"/>
  </w:num>
  <w:num w:numId="11" w16cid:durableId="54476474">
    <w:abstractNumId w:val="8"/>
  </w:num>
  <w:num w:numId="12" w16cid:durableId="565840950">
    <w:abstractNumId w:val="3"/>
  </w:num>
  <w:num w:numId="13" w16cid:durableId="2018968123">
    <w:abstractNumId w:val="2"/>
  </w:num>
  <w:num w:numId="14" w16cid:durableId="1977441944">
    <w:abstractNumId w:val="1"/>
  </w:num>
  <w:num w:numId="15" w16cid:durableId="513692461">
    <w:abstractNumId w:val="0"/>
  </w:num>
  <w:num w:numId="16" w16cid:durableId="4931084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427"/>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E6FF9"/>
    <w:rsid w:val="00BF067B"/>
    <w:rsid w:val="00C11EAC"/>
    <w:rsid w:val="00C14444"/>
    <w:rsid w:val="00C15F6D"/>
    <w:rsid w:val="00C2459D"/>
    <w:rsid w:val="00C24EF5"/>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F0E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members.wto.org/crnattachments/2025/TBT/UKR/modification/25_07981_04_x.pdf" TargetMode="External" /><Relationship Id="rId11" Type="http://schemas.openxmlformats.org/officeDocument/2006/relationships/hyperlink" Target="https://members.wto.org/crnattachments/2025/TBT/UKR/modification/25_07981_05_x.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gov.ua/Documents/Detail/f4f9a2be-58c3-4416-bdbc-df3337fc133a?lang=uk-UA&amp;title=ProktNakazuMinisterstvaEkonomiki-DovkilliaTaSilskogoGospodarstvaUkrainiproVnesenniaZminDoNakazuMinisterstvaAgrarnoiPolitikiTaProdovolstvaUkrainiVid31-Lipnia2023-Roku1450-" TargetMode="External" /><Relationship Id="rId7" Type="http://schemas.openxmlformats.org/officeDocument/2006/relationships/hyperlink" Target="https://members.wto.org/crnattachments/2025/TBT/UKR/modification/25_07981_00_x.pdf" TargetMode="External" /><Relationship Id="rId8" Type="http://schemas.openxmlformats.org/officeDocument/2006/relationships/hyperlink" Target="https://members.wto.org/crnattachments/2025/TBT/UKR/modification/25_07981_01_x.pdf" TargetMode="External" /><Relationship Id="rId9" Type="http://schemas.openxmlformats.org/officeDocument/2006/relationships/hyperlink" Target="https://members.wto.org/crnattachments/2025/TBT/UKR/modification/25_07981_02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569</Words>
  <Characters>3247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2025-11-17T09:44:00Z</dcterms:created>
  <dcterms:modified xsi:type="dcterms:W3CDTF">2025-11-17T09:44:00Z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