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B531D9" w:rsidRPr="003A3E55" w:rsidP="003A3E55" w14:paraId="0179F03E" w14:textId="77777777">
      <w:pPr>
        <w:pStyle w:val="Title"/>
        <w:rPr>
          <w:caps w:val="0"/>
          <w:kern w:val="0"/>
        </w:rPr>
      </w:pPr>
      <w:r w:rsidRPr="003A3E55">
        <w:rPr>
          <w:caps w:val="0"/>
          <w:kern w:val="0"/>
        </w:rPr>
        <w:t>NOTIFICACIÓN</w:t>
      </w:r>
    </w:p>
    <w:p w:rsidR="00B531D9" w:rsidRPr="003A3E55" w:rsidP="003A3E55" w14:paraId="3E0230B2" w14:textId="77777777">
      <w:pPr>
        <w:jc w:val="center"/>
      </w:pPr>
      <w:r w:rsidRPr="003A3E55">
        <w:t>Se da traslado de la notificación siguiente de conformidad con el artículo 10.6.</w:t>
      </w:r>
    </w:p>
    <w:p w:rsidR="00B531D9" w:rsidRPr="003A3E55" w:rsidP="003A3E55" w14:paraId="75130304" w14:textId="77777777"/>
    <w:tbl>
      <w:tblPr>
        <w:tblW w:w="5000" w:type="pct"/>
        <w:tblBorders>
          <w:top w:val="single" w:sz="4" w:space="0" w:color="auto"/>
          <w:left w:val="double" w:sz="6" w:space="0" w:color="auto"/>
          <w:bottom w:val="single" w:sz="4" w:space="0" w:color="auto"/>
          <w:right w:val="double" w:sz="6" w:space="0" w:color="auto"/>
          <w:insideH w:val="single" w:sz="6" w:space="0" w:color="auto"/>
        </w:tblBorders>
        <w:tblLayout w:type="fixed"/>
        <w:tblLook w:val="0000"/>
      </w:tblPr>
      <w:tblGrid>
        <w:gridCol w:w="695"/>
        <w:gridCol w:w="8285"/>
      </w:tblGrid>
      <w:tr w14:paraId="26B59650" w14:textId="77777777" w:rsidTr="000F6A25">
        <w:tblPrEx>
          <w:tblW w:w="5000" w:type="pct"/>
          <w:tblLayout w:type="fixed"/>
          <w:tblLook w:val="0000"/>
        </w:tblPrEx>
        <w:tc>
          <w:tcPr>
            <w:tcW w:w="695" w:type="dxa"/>
            <w:tcBorders>
              <w:top w:val="double" w:sz="4" w:space="0" w:color="auto"/>
            </w:tcBorders>
          </w:tcPr>
          <w:p w:rsidR="00A52F73" w:rsidRPr="003A3E55" w:rsidP="003A3E55" w14:paraId="75679A66" w14:textId="77777777">
            <w:pPr>
              <w:spacing w:before="120" w:after="120"/>
              <w:rPr>
                <w:b/>
              </w:rPr>
            </w:pPr>
            <w:r w:rsidRPr="003A3E55">
              <w:rPr>
                <w:b/>
              </w:rPr>
              <w:t>1.</w:t>
            </w:r>
          </w:p>
        </w:tc>
        <w:tc>
          <w:tcPr>
            <w:tcW w:w="8285" w:type="dxa"/>
            <w:tcBorders>
              <w:top w:val="double" w:sz="4" w:space="0" w:color="auto"/>
            </w:tcBorders>
          </w:tcPr>
          <w:p w:rsidR="00A52F73" w:rsidRPr="003A3E55" w:rsidP="00946686" w14:paraId="229B3544" w14:textId="77777777">
            <w:pPr>
              <w:spacing w:before="120" w:after="120"/>
            </w:pPr>
            <w:r w:rsidRPr="003A3E55">
              <w:rPr>
                <w:b/>
              </w:rPr>
              <w:t>Miembro que notifica:</w:t>
            </w:r>
            <w:r w:rsidRPr="006A63E9" w:rsidR="00AF251E">
              <w:t xml:space="preserve"> </w:t>
            </w:r>
            <w:r w:rsidRPr="006A63E9" w:rsidR="00AF251E">
              <w:rPr>
                <w:u w:val="single"/>
              </w:rPr>
              <w:t>MÉXICO</w:t>
            </w:r>
          </w:p>
          <w:p w:rsidR="00A52F73" w:rsidRPr="003A3E55" w:rsidP="003A3E55" w14:paraId="37572F12" w14:textId="77777777">
            <w:pPr>
              <w:spacing w:after="120"/>
            </w:pPr>
            <w:r w:rsidRPr="003A3E55">
              <w:rPr>
                <w:b/>
              </w:rPr>
              <w:t>Si procede, nombre del gobierno local de que se trate (artículos 3.2 y 7.2):</w:t>
            </w:r>
            <w:r w:rsidRPr="006A63E9" w:rsidR="00AF251E">
              <w:t xml:space="preserve"> </w:t>
            </w:r>
          </w:p>
        </w:tc>
      </w:tr>
      <w:tr w14:paraId="6055A83E" w14:textId="77777777" w:rsidTr="000F6A25">
        <w:tblPrEx>
          <w:tblW w:w="5000" w:type="pct"/>
          <w:tblLayout w:type="fixed"/>
          <w:tblLook w:val="0000"/>
        </w:tblPrEx>
        <w:tc>
          <w:tcPr>
            <w:tcW w:w="695" w:type="dxa"/>
          </w:tcPr>
          <w:p w:rsidR="00A52F73" w:rsidRPr="003A3E55" w:rsidP="003A3E55" w14:paraId="1F544D90" w14:textId="77777777">
            <w:pPr>
              <w:spacing w:before="120" w:after="120"/>
              <w:rPr>
                <w:b/>
              </w:rPr>
            </w:pPr>
            <w:r w:rsidRPr="003A3E55">
              <w:rPr>
                <w:b/>
              </w:rPr>
              <w:t>2.</w:t>
            </w:r>
          </w:p>
        </w:tc>
        <w:tc>
          <w:tcPr>
            <w:tcW w:w="8285" w:type="dxa"/>
          </w:tcPr>
          <w:p w:rsidR="00A52F73" w:rsidRPr="003A3E55" w:rsidP="00C94F02" w14:paraId="00304045" w14:textId="77777777">
            <w:pPr>
              <w:spacing w:before="120" w:after="120"/>
            </w:pPr>
            <w:r w:rsidRPr="003A3E55">
              <w:rPr>
                <w:b/>
              </w:rPr>
              <w:t>Organismo responsable:</w:t>
            </w:r>
            <w:r w:rsidRPr="003A3E55" w:rsidR="00AF251E">
              <w:t xml:space="preserve"> </w:t>
            </w:r>
          </w:p>
          <w:p w:rsidR="00AF251E" w:rsidRPr="003A3E55" w:rsidP="00C94F02" w14:paraId="561E37F5" w14:textId="77777777">
            <w:pPr>
              <w:spacing w:after="120"/>
            </w:pPr>
            <w:r w:rsidRPr="003A3E55">
              <w:t>Comisión Nacional para el Uso Eficiente de la Energía a través del Comité Consultivo Nacional de Normalización para la Preservación y Uso Racional de los Recursos Energéticos (CCNNPURRE), de la Secretaría de Energía.</w:t>
            </w:r>
          </w:p>
        </w:tc>
      </w:tr>
      <w:tr w14:paraId="06EBDEAE" w14:textId="77777777" w:rsidTr="000F6A25">
        <w:tblPrEx>
          <w:tblW w:w="5000" w:type="pct"/>
          <w:tblLayout w:type="fixed"/>
          <w:tblLook w:val="0000"/>
        </w:tblPrEx>
        <w:tc>
          <w:tcPr>
            <w:tcW w:w="695" w:type="dxa"/>
          </w:tcPr>
          <w:p w:rsidR="00A52F73" w:rsidRPr="003A3E55" w:rsidP="003A3E55" w14:paraId="51242C83" w14:textId="77777777">
            <w:pPr>
              <w:spacing w:before="120" w:after="120"/>
              <w:rPr>
                <w:b/>
              </w:rPr>
            </w:pPr>
            <w:r w:rsidRPr="003A3E55">
              <w:rPr>
                <w:b/>
              </w:rPr>
              <w:t>3.</w:t>
            </w:r>
          </w:p>
        </w:tc>
        <w:tc>
          <w:tcPr>
            <w:tcW w:w="8285" w:type="dxa"/>
          </w:tcPr>
          <w:p w:rsidR="00A52F73" w:rsidRPr="003A3E55" w:rsidP="003A3E55" w14:paraId="73CC7D32" w14:textId="77777777">
            <w:pPr>
              <w:spacing w:before="120" w:after="120"/>
            </w:pPr>
            <w:r w:rsidRPr="003A3E55">
              <w:rPr>
                <w:b/>
              </w:rPr>
              <w:t>Notificación hecha en virtud del artículo 2.9.2 [X], 2.10.1 [ ], 5.6.2 [X], 5.7.1 [ ],</w:t>
            </w:r>
            <w:r w:rsidR="00ED3396">
              <w:rPr>
                <w:b/>
              </w:rPr>
              <w:t xml:space="preserve"> </w:t>
            </w:r>
            <w:r w:rsidR="001B6B1E">
              <w:rPr>
                <w:b/>
              </w:rPr>
              <w:t>3.2 [ ], 7.2 [ ],</w:t>
            </w:r>
            <w:r w:rsidRPr="003A3E55">
              <w:rPr>
                <w:b/>
              </w:rPr>
              <w:t xml:space="preserve"> o en virtud de</w:t>
            </w:r>
            <w:r w:rsidR="008E4B39">
              <w:rPr>
                <w:b/>
              </w:rPr>
              <w:t>:</w:t>
            </w:r>
            <w:r w:rsidR="001B6B1E">
              <w:t xml:space="preserve"> </w:t>
            </w:r>
          </w:p>
        </w:tc>
      </w:tr>
      <w:tr w14:paraId="4FB642CE" w14:textId="77777777" w:rsidTr="000F6A25">
        <w:tblPrEx>
          <w:tblW w:w="5000" w:type="pct"/>
          <w:tblLayout w:type="fixed"/>
          <w:tblLook w:val="0000"/>
        </w:tblPrEx>
        <w:tc>
          <w:tcPr>
            <w:tcW w:w="695" w:type="dxa"/>
          </w:tcPr>
          <w:p w:rsidR="00A52F73" w:rsidRPr="003A3E55" w:rsidP="003A3E55" w14:paraId="21CA61E6" w14:textId="77777777">
            <w:pPr>
              <w:spacing w:before="120" w:after="120"/>
              <w:rPr>
                <w:b/>
              </w:rPr>
            </w:pPr>
            <w:r w:rsidRPr="003A3E55">
              <w:rPr>
                <w:b/>
              </w:rPr>
              <w:t>4.</w:t>
            </w:r>
          </w:p>
        </w:tc>
        <w:tc>
          <w:tcPr>
            <w:tcW w:w="8285" w:type="dxa"/>
          </w:tcPr>
          <w:p w:rsidR="00A52F73" w:rsidRPr="003A3E55" w:rsidP="003A3E55" w14:paraId="6C1A803B" w14:textId="77777777">
            <w:pPr>
              <w:spacing w:before="120" w:after="120"/>
            </w:pPr>
            <w:r w:rsidRPr="000C0749">
              <w:rPr>
                <w:b/>
              </w:rPr>
              <w:t>Productos abarcados (código del SA o líneas arancelarias nacionales. Podrá indicarse además, cuando proceda, el número de partida de la ICS):</w:t>
            </w:r>
            <w:r w:rsidRPr="003A3E55" w:rsidR="00AF251E">
              <w:t xml:space="preserve"> Aplica a todas las lámparas tubulares de LED con bases G5, G13 y Fa8, que se destinan para iluminación general, con potencia de hasta 125 W, con una tensión asignada de hasta 277 V, que se importen, fabriquen o comercialicen dentro del territorio de los Estados Unidos Mexicanos.</w:t>
            </w:r>
          </w:p>
        </w:tc>
      </w:tr>
      <w:tr w14:paraId="27629F35" w14:textId="77777777" w:rsidTr="000F6A25">
        <w:tblPrEx>
          <w:tblW w:w="5000" w:type="pct"/>
          <w:tblLayout w:type="fixed"/>
          <w:tblLook w:val="0000"/>
        </w:tblPrEx>
        <w:tc>
          <w:tcPr>
            <w:tcW w:w="695" w:type="dxa"/>
          </w:tcPr>
          <w:p w:rsidR="00A52F73" w:rsidRPr="003A3E55" w:rsidP="003A3E55" w14:paraId="1E2DBDEB" w14:textId="77777777">
            <w:pPr>
              <w:spacing w:before="120" w:after="120"/>
              <w:rPr>
                <w:b/>
              </w:rPr>
            </w:pPr>
            <w:r w:rsidRPr="003A3E55">
              <w:rPr>
                <w:b/>
              </w:rPr>
              <w:t>5.</w:t>
            </w:r>
          </w:p>
        </w:tc>
        <w:tc>
          <w:tcPr>
            <w:tcW w:w="8285" w:type="dxa"/>
          </w:tcPr>
          <w:p w:rsidR="00A52F73" w:rsidP="003A3E55" w14:paraId="5BDB951F" w14:textId="77777777">
            <w:pPr>
              <w:spacing w:before="120" w:after="120"/>
            </w:pPr>
            <w:r w:rsidRPr="000C0749">
              <w:rPr>
                <w:b/>
              </w:rPr>
              <w:t>Datos del documento notificado (</w:t>
            </w:r>
            <w:r w:rsidRPr="006E2C51" w:rsidR="006E2C51">
              <w:rPr>
                <w:b/>
              </w:rPr>
              <w:t>título, número de páginas e idioma(s), medio de acceso</w:t>
            </w:r>
            <w:r w:rsidRPr="000C0749">
              <w:rPr>
                <w:b/>
              </w:rPr>
              <w:t>):</w:t>
            </w:r>
            <w:r w:rsidRPr="003A3E55" w:rsidR="00AF251E">
              <w:t xml:space="preserve"> PROYECTO de Norma Oficial Mexicana PROY-NOM-034-ENER-2025, Eficacia luminosa de lámparas tubulares de diodos emisores de luz (LED) para iluminación general. Límites, métodos de prueba y marcado.; (31 página(s), en español)</w:t>
            </w:r>
          </w:p>
          <w:p w:rsidR="00145C22" w:rsidRPr="00F70F54" w:rsidP="003A3E55" w14:paraId="11F49B4F" w14:textId="77777777">
            <w:pPr>
              <w:spacing w:before="120" w:after="120"/>
              <w:rPr>
                <w:bCs/>
              </w:rPr>
            </w:pPr>
            <w:r w:rsidRPr="000C0749">
              <w:rPr>
                <w:b/>
              </w:rPr>
              <w:t>Enlace al documento notificado y/o información de contacto del organismo o autoridad que puede facilitar una copia del documento notificado previa petición:</w:t>
            </w:r>
            <w:r w:rsidR="00F70F54">
              <w:rPr>
                <w:bCs/>
              </w:rPr>
              <w:t xml:space="preserve"> </w:t>
            </w:r>
          </w:p>
          <w:p w:rsidR="00F70F54" w:rsidP="003A3E55" w14:paraId="6FF6DF64" w14:textId="77777777">
            <w:pPr>
              <w:pBdr>
                <w:top w:val="none" w:sz="0" w:space="4" w:color="auto"/>
                <w:bottom w:val="none" w:sz="0" w:space="4" w:color="auto"/>
              </w:pBdr>
              <w:rPr>
                <w:bCs/>
              </w:rPr>
            </w:pPr>
            <w:hyperlink r:id="rId4" w:tgtFrame="_blank" w:history="1">
              <w:r>
                <w:rPr>
                  <w:bCs/>
                  <w:color w:val="0000FF"/>
                  <w:u w:val="single"/>
                </w:rPr>
                <w:t>https://members.wto.org/crnattachments/2025/TBT/MEX/25_07987_00_s.pdf</w:t>
              </w:r>
            </w:hyperlink>
          </w:p>
          <w:p w:rsidR="00F70F54" w:rsidP="003A3E55" w14:paraId="6CE4FA48" w14:textId="77777777">
            <w:pPr>
              <w:spacing w:after="120"/>
              <w:rPr>
                <w:bCs/>
              </w:rPr>
            </w:pPr>
            <w:hyperlink r:id="rId5" w:anchor="gsc.tab=0" w:tgtFrame="_blank" w:history="1">
              <w:r>
                <w:rPr>
                  <w:bCs/>
                  <w:color w:val="0000FF"/>
                  <w:u w:val="single"/>
                </w:rPr>
                <w:t>https://dof.gob.mx/nota_detalle.php?codigo=5771547&amp;fecha=31/10/2025#gsc.tab=0</w:t>
              </w:r>
            </w:hyperlink>
          </w:p>
        </w:tc>
      </w:tr>
      <w:tr w14:paraId="5A0C8D76" w14:textId="77777777" w:rsidTr="000F6A25">
        <w:tblPrEx>
          <w:tblW w:w="5000" w:type="pct"/>
          <w:tblLayout w:type="fixed"/>
          <w:tblLook w:val="0000"/>
        </w:tblPrEx>
        <w:tc>
          <w:tcPr>
            <w:tcW w:w="695" w:type="dxa"/>
          </w:tcPr>
          <w:p w:rsidR="00A52F73" w:rsidRPr="003A3E55" w:rsidP="003A3E55" w14:paraId="0D828242" w14:textId="77777777">
            <w:pPr>
              <w:spacing w:before="120" w:after="120"/>
              <w:rPr>
                <w:b/>
              </w:rPr>
            </w:pPr>
            <w:r w:rsidRPr="003A3E55">
              <w:rPr>
                <w:b/>
              </w:rPr>
              <w:t>6.</w:t>
            </w:r>
          </w:p>
        </w:tc>
        <w:tc>
          <w:tcPr>
            <w:tcW w:w="8285" w:type="dxa"/>
          </w:tcPr>
          <w:p w:rsidR="00A52F73" w:rsidRPr="003A3E55" w:rsidP="003A3E55" w14:paraId="62CBD4D3" w14:textId="77777777">
            <w:pPr>
              <w:spacing w:before="120" w:after="120"/>
            </w:pPr>
            <w:r w:rsidRPr="000C0749">
              <w:rPr>
                <w:b/>
              </w:rPr>
              <w:t>Descripción del contenido:</w:t>
            </w:r>
            <w:r w:rsidRPr="003A3E55" w:rsidR="00AF251E">
              <w:t xml:space="preserve"> El Proyecto de Norma Oficial Mexicana establece las especificaciones y métodos de prueba que propician el uso eficiente de la energía y los requisitos de intercambiabilidad de las lámparas tubulares de LED. Aplica a todas las lámparas tubulares de LED con bases G5, G13 y Fa8, que se destinan para iluminación general, con potencia de hasta 125 W, con una tensión asignada de hasta 277 V, las cuales se importen, fabriquen o comercialicen dentro del territorio de los Estados Unidos Mexicanos.</w:t>
            </w:r>
          </w:p>
          <w:p w:rsidR="00AF251E" w:rsidRPr="003A3E55" w:rsidP="003A3E55" w14:paraId="40B07AFE" w14:textId="77777777">
            <w:pPr>
              <w:spacing w:before="120" w:after="120"/>
            </w:pPr>
            <w:r w:rsidRPr="003A3E55">
              <w:t>Se excluyen del campo de aplicación las lámparas que se establecen en otra Norma Oficial Mexicana en materia de eficiencia energética, así como a:</w:t>
            </w:r>
          </w:p>
          <w:p w:rsidR="00AF251E" w:rsidRPr="003A3E55" w:rsidP="003A3E55" w14:paraId="4D6B4208" w14:textId="77777777">
            <w:pPr>
              <w:numPr>
                <w:ilvl w:val="0"/>
                <w:numId w:val="16"/>
              </w:numPr>
              <w:spacing w:before="120" w:after="120"/>
            </w:pPr>
            <w:r w:rsidRPr="003A3E55">
              <w:t>Lámparas tubulares de LED que incorporan en el cuerpo de la misma sistemas/accesorios de control tales como: fotoceldas, sensores de movimiento, o lámparas tubulares de LED atenuables.</w:t>
            </w:r>
          </w:p>
          <w:p w:rsidR="00AF251E" w:rsidRPr="003A3E55" w:rsidP="003A3E55" w14:paraId="26D10BFE" w14:textId="77777777">
            <w:pPr>
              <w:numPr>
                <w:ilvl w:val="0"/>
                <w:numId w:val="16"/>
              </w:numPr>
              <w:spacing w:before="120" w:after="120"/>
            </w:pPr>
            <w:r w:rsidRPr="003A3E55">
              <w:t>Lámparas tubulares de LED de colores o con cambio de colores o decorativas.</w:t>
            </w:r>
          </w:p>
          <w:p w:rsidR="00AF251E" w:rsidRPr="003A3E55" w:rsidP="003A3E55" w14:paraId="3CC5D602" w14:textId="77777777">
            <w:pPr>
              <w:numPr>
                <w:ilvl w:val="0"/>
                <w:numId w:val="16"/>
              </w:numPr>
              <w:spacing w:before="120" w:after="120"/>
            </w:pPr>
            <w:r w:rsidRPr="003A3E55">
              <w:t>Lámpara circular de tubo de LED.</w:t>
            </w:r>
          </w:p>
          <w:p w:rsidR="00AF251E" w:rsidRPr="003A3E55" w:rsidP="003A3E55" w14:paraId="0CAFD030" w14:textId="77777777">
            <w:pPr>
              <w:numPr>
                <w:ilvl w:val="0"/>
                <w:numId w:val="16"/>
              </w:numPr>
              <w:spacing w:before="120" w:after="120"/>
            </w:pPr>
            <w:r w:rsidRPr="003A3E55">
              <w:t>Luminarios de LED y a los módulos de LED.</w:t>
            </w:r>
          </w:p>
          <w:p w:rsidR="00AF251E" w:rsidRPr="003A3E55" w:rsidP="003A3E55" w14:paraId="4FD28386" w14:textId="77777777">
            <w:pPr>
              <w:numPr>
                <w:ilvl w:val="0"/>
                <w:numId w:val="16"/>
              </w:numPr>
              <w:spacing w:before="120" w:after="120"/>
            </w:pPr>
            <w:r w:rsidRPr="003A3E55">
              <w:t>Lámparas de luz negra, anti-insectos, infrarrojas, uso en medios de transporte, señalización, minería, crecimiento de plantas, acuarios, anti-fragmentación, semaforización, con reflector integrado, entretenimiento, foto proyección, uso médico o terapéutico, ultravioleta y germicidas.</w:t>
            </w:r>
          </w:p>
        </w:tc>
      </w:tr>
      <w:tr w14:paraId="06F3F4B2" w14:textId="77777777" w:rsidTr="000F6A25">
        <w:tblPrEx>
          <w:tblW w:w="5000" w:type="pct"/>
          <w:tblLayout w:type="fixed"/>
          <w:tblLook w:val="0000"/>
        </w:tblPrEx>
        <w:tc>
          <w:tcPr>
            <w:tcW w:w="695" w:type="dxa"/>
          </w:tcPr>
          <w:p w:rsidR="00A52F73" w:rsidRPr="003A3E55" w:rsidP="003A3E55" w14:paraId="2E9BC348" w14:textId="77777777">
            <w:pPr>
              <w:spacing w:before="120" w:after="120"/>
              <w:rPr>
                <w:b/>
              </w:rPr>
            </w:pPr>
            <w:r w:rsidRPr="003A3E55">
              <w:rPr>
                <w:b/>
              </w:rPr>
              <w:t>7.</w:t>
            </w:r>
          </w:p>
        </w:tc>
        <w:tc>
          <w:tcPr>
            <w:tcW w:w="8285" w:type="dxa"/>
          </w:tcPr>
          <w:p w:rsidR="00A52F73" w:rsidRPr="003A3E55" w:rsidP="00A5462B" w14:paraId="289F6BB6" w14:textId="77777777">
            <w:pPr>
              <w:spacing w:before="120" w:after="120"/>
            </w:pPr>
            <w:r w:rsidRPr="000C0749">
              <w:rPr>
                <w:b/>
              </w:rPr>
              <w:t>Objetivo y razón de ser, incluida, cuando proceda, la naturaleza de los problemas urgentes:</w:t>
            </w:r>
            <w:r w:rsidRPr="003A3E55" w:rsidR="00412DAF">
              <w:t xml:space="preserve"> Protección del medio ambiente</w:t>
            </w:r>
          </w:p>
        </w:tc>
      </w:tr>
      <w:tr w14:paraId="54AA143E" w14:textId="77777777" w:rsidTr="000F6A25">
        <w:tblPrEx>
          <w:tblW w:w="5000" w:type="pct"/>
          <w:tblLayout w:type="fixed"/>
          <w:tblLook w:val="0000"/>
        </w:tblPrEx>
        <w:tc>
          <w:tcPr>
            <w:tcW w:w="695" w:type="dxa"/>
          </w:tcPr>
          <w:p w:rsidR="00A52F73" w:rsidRPr="003A3E55" w:rsidP="00617B12" w14:paraId="57FF0064" w14:textId="77777777">
            <w:pPr>
              <w:spacing w:before="120" w:after="120"/>
              <w:rPr>
                <w:b/>
              </w:rPr>
            </w:pPr>
            <w:r w:rsidRPr="003A3E55">
              <w:rPr>
                <w:b/>
              </w:rPr>
              <w:t>8.</w:t>
            </w:r>
          </w:p>
        </w:tc>
        <w:tc>
          <w:tcPr>
            <w:tcW w:w="8285" w:type="dxa"/>
          </w:tcPr>
          <w:p w:rsidR="00145C22" w:rsidRPr="00F70F54" w:rsidP="005037AE" w14:paraId="6CBEF137" w14:textId="77777777">
            <w:pPr>
              <w:spacing w:before="120" w:after="120"/>
              <w:rPr>
                <w:bCs/>
              </w:rPr>
            </w:pPr>
            <w:r w:rsidRPr="000C0749">
              <w:rPr>
                <w:b/>
              </w:rPr>
              <w:t>Documentos pertinentes:</w:t>
            </w:r>
            <w:r w:rsidRPr="003A3E55" w:rsidR="00AF251E">
              <w:t xml:space="preserve"> </w:t>
            </w:r>
          </w:p>
          <w:p w:rsidR="00AF251E" w:rsidRPr="003A3E55" w:rsidP="005037AE" w14:paraId="7438B29A" w14:textId="77777777">
            <w:pPr>
              <w:spacing w:before="120" w:after="120"/>
            </w:pPr>
            <w:r w:rsidRPr="003A3E55">
              <w:t>Para la correcta aplicación de este Proyecto de Norma Oficial Mexicana, deben consultarse y aplicarse las siguientes normas vigentes o las que las sustituyan:</w:t>
            </w:r>
          </w:p>
          <w:p w:rsidR="00AF251E" w:rsidRPr="003A3E55" w:rsidP="005037AE" w14:paraId="3E28C63E" w14:textId="77777777">
            <w:pPr>
              <w:numPr>
                <w:ilvl w:val="0"/>
                <w:numId w:val="17"/>
              </w:numPr>
              <w:spacing w:before="120" w:after="120"/>
            </w:pPr>
            <w:r w:rsidRPr="003A3E55">
              <w:t>NOM-008-SE-2021, Sistema general de unidades de medida, publicada en el Diario Oficial de la Federación el 29 de diciembre de 2023.</w:t>
            </w:r>
          </w:p>
          <w:p w:rsidR="00AF251E" w:rsidRPr="003A3E55" w:rsidP="005037AE" w14:paraId="3D49FB96" w14:textId="77777777">
            <w:pPr>
              <w:numPr>
                <w:ilvl w:val="0"/>
                <w:numId w:val="17"/>
              </w:numPr>
              <w:spacing w:before="120" w:after="120"/>
            </w:pPr>
            <w:r w:rsidRPr="003A3E55">
              <w:t>NOM-024-SCFI-2013, Información comercial para empaques, instructivos y garantías de los productos electrónicos, eléctricos y electrodomésticos, publicada en el Diario Oficial de la Federación el 12 de agosto de 2013.</w:t>
            </w:r>
          </w:p>
          <w:p w:rsidR="00AF251E" w:rsidRPr="003A3E55" w:rsidP="005037AE" w14:paraId="5A4572C5" w14:textId="77777777">
            <w:pPr>
              <w:numPr>
                <w:ilvl w:val="0"/>
                <w:numId w:val="17"/>
              </w:numPr>
              <w:spacing w:before="120" w:after="120"/>
            </w:pPr>
            <w:r w:rsidRPr="003A3E55">
              <w:t>NOM-030-ENER-2016, Eficacia luminosa de lámparas de diodos emisores de luz (Led) integradas para iluminación general. Límites y métodos de prueba, publicada en el Diario Oficial de la Federación el 17 de enero de 2017.</w:t>
            </w:r>
          </w:p>
          <w:p w:rsidR="00AF251E" w:rsidRPr="003A3E55" w:rsidP="005037AE" w14:paraId="3550E222" w14:textId="77777777">
            <w:pPr>
              <w:numPr>
                <w:ilvl w:val="0"/>
                <w:numId w:val="17"/>
              </w:numPr>
              <w:spacing w:before="120" w:after="120"/>
            </w:pPr>
            <w:r w:rsidRPr="003A3E55">
              <w:t>NMX-J-812-ANCE-2021. Iluminación. Lámparas LED con doble base diseñadas para sustituir lámparas fluorescentes lineales. Especificaciones de seguridad, cuya declaratoria de vigencia fue publicada en el Diario Oficial de la Federación el 10 de septiembre de 2021.</w:t>
            </w:r>
          </w:p>
          <w:p w:rsidR="00AF251E" w:rsidRPr="003A3E55" w:rsidP="005037AE" w14:paraId="7B0001C6" w14:textId="77777777">
            <w:pPr>
              <w:numPr>
                <w:ilvl w:val="0"/>
                <w:numId w:val="17"/>
              </w:numPr>
              <w:spacing w:before="120" w:after="120"/>
            </w:pPr>
            <w:r w:rsidRPr="003A3E55">
              <w:t>NMX-J-578/1-ANCE, CSA C22.2 NO. 1993-17, UL 1993 (Norma trinacional) Iluminación lámparas autobalastradas y adaptadores para lámparas. Requisitos de seguridad.</w:t>
            </w:r>
          </w:p>
          <w:p w:rsidR="00AF251E" w:rsidRPr="003A3E55" w:rsidP="005037AE" w14:paraId="4A50F773" w14:textId="77777777">
            <w:pPr>
              <w:numPr>
                <w:ilvl w:val="0"/>
                <w:numId w:val="17"/>
              </w:numPr>
              <w:spacing w:before="120" w:after="120"/>
            </w:pPr>
            <w:r w:rsidRPr="003A3E55">
              <w:t>NMX-J-295/2-ANCE-2010, Iluminación - Lámparas fluorescentes de doble base para alumbrado general - especificaciones y métodos de prueba, cuya declaratoria de vigencia fue publicada en el Diario Oficial de la Federación el 14 de febrero de 2011.</w:t>
            </w:r>
          </w:p>
          <w:p w:rsidR="00AF251E" w:rsidRPr="003A3E55" w:rsidP="005037AE" w14:paraId="1F31CD9F" w14:textId="77777777">
            <w:pPr>
              <w:numPr>
                <w:ilvl w:val="0"/>
                <w:numId w:val="17"/>
              </w:numPr>
              <w:spacing w:before="120" w:after="120"/>
            </w:pPr>
            <w:r w:rsidRPr="003A3E55">
              <w:t>NMX-J-619-ANCE-2014, Iluminación - Definiciones y terminología, cuya declaratoria de vigencia fue publicada en el Diario Oficial de la Federación el 16 de junio de 2015</w:t>
            </w:r>
          </w:p>
        </w:tc>
      </w:tr>
      <w:tr w14:paraId="6D17AB05" w14:textId="77777777" w:rsidTr="000F6A25">
        <w:tblPrEx>
          <w:tblW w:w="5000" w:type="pct"/>
          <w:tblLayout w:type="fixed"/>
          <w:tblLook w:val="0000"/>
        </w:tblPrEx>
        <w:tc>
          <w:tcPr>
            <w:tcW w:w="695" w:type="dxa"/>
          </w:tcPr>
          <w:p w:rsidR="00AF251E" w:rsidRPr="003A3E55" w:rsidP="003A3E55" w14:paraId="1BD7734E" w14:textId="77777777">
            <w:pPr>
              <w:spacing w:before="120" w:after="120"/>
              <w:rPr>
                <w:b/>
              </w:rPr>
            </w:pPr>
            <w:r w:rsidRPr="003A3E55">
              <w:rPr>
                <w:b/>
              </w:rPr>
              <w:t>9.</w:t>
            </w:r>
          </w:p>
        </w:tc>
        <w:tc>
          <w:tcPr>
            <w:tcW w:w="8285" w:type="dxa"/>
          </w:tcPr>
          <w:p w:rsidR="00AF251E" w:rsidRPr="003A3E55" w:rsidP="009F7158" w14:paraId="336F3694" w14:textId="77777777">
            <w:pPr>
              <w:spacing w:before="120" w:after="120"/>
              <w:rPr>
                <w:bCs/>
              </w:rPr>
            </w:pPr>
            <w:r w:rsidRPr="000C0749">
              <w:rPr>
                <w:b/>
              </w:rPr>
              <w:t>Fecha propuesta de adopción:</w:t>
            </w:r>
            <w:r w:rsidRPr="006A63E9">
              <w:t xml:space="preserve"> Por determinar</w:t>
            </w:r>
          </w:p>
          <w:p w:rsidR="00AF251E" w:rsidRPr="003A3E55" w:rsidP="009F7158" w14:paraId="4C8D8AEE" w14:textId="77777777">
            <w:pPr>
              <w:spacing w:after="120"/>
              <w:rPr>
                <w:b/>
              </w:rPr>
            </w:pPr>
            <w:r w:rsidRPr="000C0749">
              <w:rPr>
                <w:b/>
              </w:rPr>
              <w:t>Fecha propuesta de adopción y entrada en vigor:</w:t>
            </w:r>
            <w:r w:rsidRPr="006A63E9">
              <w:t xml:space="preserve"> Por determinar</w:t>
            </w:r>
          </w:p>
        </w:tc>
      </w:tr>
      <w:tr w14:paraId="34A6E460" w14:textId="77777777" w:rsidTr="000F6A25">
        <w:tblPrEx>
          <w:tblW w:w="5000" w:type="pct"/>
          <w:tblLayout w:type="fixed"/>
          <w:tblLook w:val="0000"/>
        </w:tblPrEx>
        <w:tc>
          <w:tcPr>
            <w:tcW w:w="695" w:type="dxa"/>
            <w:tcBorders>
              <w:bottom w:val="double" w:sz="4" w:space="0" w:color="auto"/>
            </w:tcBorders>
          </w:tcPr>
          <w:p w:rsidR="00A52F73" w:rsidRPr="003A3E55" w:rsidP="003A3E55" w14:paraId="4008C17F" w14:textId="77777777">
            <w:pPr>
              <w:spacing w:before="120" w:after="120"/>
              <w:rPr>
                <w:b/>
              </w:rPr>
            </w:pPr>
            <w:r w:rsidRPr="003A3E55">
              <w:rPr>
                <w:b/>
              </w:rPr>
              <w:t>10.</w:t>
            </w:r>
          </w:p>
        </w:tc>
        <w:tc>
          <w:tcPr>
            <w:tcW w:w="8285" w:type="dxa"/>
            <w:tcBorders>
              <w:bottom w:val="double" w:sz="4" w:space="0" w:color="auto"/>
            </w:tcBorders>
          </w:tcPr>
          <w:p w:rsidR="005F0B7B" w:rsidRPr="00F70F54" w:rsidP="005F0B7B" w14:paraId="2AF40785" w14:textId="77777777">
            <w:pPr>
              <w:tabs>
                <w:tab w:val="left" w:pos="1418"/>
                <w:tab w:val="left" w:pos="2127"/>
                <w:tab w:val="left" w:pos="2835"/>
                <w:tab w:val="left" w:pos="3402"/>
              </w:tabs>
              <w:spacing w:before="120" w:after="120"/>
              <w:rPr>
                <w:bCs/>
              </w:rPr>
            </w:pPr>
            <w:r w:rsidRPr="000C0749">
              <w:rPr>
                <w:b/>
              </w:rPr>
              <w:t>Presentación de observaciones</w:t>
            </w:r>
          </w:p>
          <w:p w:rsidR="00A52F73" w:rsidP="003A3E55" w14:paraId="6ED13FBF" w14:textId="77777777">
            <w:pPr>
              <w:spacing w:before="120" w:after="120"/>
              <w:rPr>
                <w:bCs/>
              </w:rPr>
            </w:pPr>
            <w:r w:rsidRPr="003A3E55">
              <w:rPr>
                <w:b/>
              </w:rPr>
              <w:t>Fecha límite para la presentación de observaciones:</w:t>
            </w:r>
            <w:r w:rsidRPr="003A3E55" w:rsidR="00AF251E">
              <w:t xml:space="preserve"> 16 de enero de 2026</w:t>
            </w:r>
          </w:p>
          <w:p w:rsidR="005F0B7B" w:rsidRPr="000C0749" w:rsidP="005F0B7B" w14:paraId="6C8778B2" w14:textId="77777777">
            <w:pPr>
              <w:tabs>
                <w:tab w:val="left" w:pos="1418"/>
                <w:tab w:val="left" w:pos="2127"/>
                <w:tab w:val="left" w:pos="2835"/>
                <w:tab w:val="left" w:pos="3402"/>
              </w:tabs>
              <w:spacing w:before="120" w:after="120"/>
              <w:rPr>
                <w:b/>
                <w:bCs/>
              </w:rPr>
            </w:pPr>
            <w:r w:rsidRPr="000C0749">
              <w:rPr>
                <w:b/>
              </w:rPr>
              <w:t>[X] 60 días a partir de la fecha de notificación</w:t>
            </w:r>
            <w:r w:rsidRPr="00213FCE" w:rsidR="00213FCE">
              <w:rPr>
                <w:bCs/>
              </w:rPr>
              <w:t xml:space="preserve"> </w:t>
            </w:r>
          </w:p>
          <w:p w:rsidR="005F0B7B" w:rsidRPr="00F70F54" w:rsidP="003A3E55" w14:paraId="242E3DAD" w14:textId="77777777">
            <w:pPr>
              <w:spacing w:before="120" w:after="120"/>
              <w:rPr>
                <w:bCs/>
              </w:rPr>
            </w:pPr>
            <w:r w:rsidRPr="000C0749">
              <w:rPr>
                <w:b/>
              </w:rPr>
              <w:t>Datos de contacto del organismo o la autoridad encargados de dar trámite a las observaciones sobre la notificación de que se trate:</w:t>
            </w:r>
            <w:r w:rsidR="00F70F54">
              <w:rPr>
                <w:bCs/>
              </w:rPr>
              <w:t xml:space="preserve"> </w:t>
            </w:r>
          </w:p>
          <w:p w:rsidR="00F70F54" w:rsidP="003A3E55" w14:paraId="1D00D6D0" w14:textId="77777777">
            <w:pPr>
              <w:rPr>
                <w:bCs/>
              </w:rPr>
            </w:pPr>
            <w:r>
              <w:rPr>
                <w:bCs/>
              </w:rPr>
              <w:t>Secretaría de Economía</w:t>
            </w:r>
          </w:p>
          <w:p w:rsidR="00F70F54" w:rsidP="003A3E55" w14:paraId="443DAF8C" w14:textId="77777777">
            <w:pPr>
              <w:rPr>
                <w:bCs/>
              </w:rPr>
            </w:pPr>
            <w:r>
              <w:rPr>
                <w:bCs/>
              </w:rPr>
              <w:t>Unidad de Normatividad, Competitividad y Competencia</w:t>
            </w:r>
          </w:p>
          <w:p w:rsidR="00F70F54" w:rsidP="003A3E55" w14:paraId="0D845A5D" w14:textId="77777777">
            <w:pPr>
              <w:rPr>
                <w:bCs/>
              </w:rPr>
            </w:pPr>
            <w:r>
              <w:rPr>
                <w:bCs/>
              </w:rPr>
              <w:t>Dirección General de Normas</w:t>
            </w:r>
          </w:p>
          <w:p w:rsidR="00F70F54" w:rsidP="003A3E55" w14:paraId="298B66B9" w14:textId="77777777">
            <w:pPr>
              <w:rPr>
                <w:bCs/>
              </w:rPr>
            </w:pPr>
            <w:r>
              <w:rPr>
                <w:bCs/>
              </w:rPr>
              <w:t>Ariel Noel Gutiérrez Contreras, Coordinador de la Infraestructura de la Calidad</w:t>
            </w:r>
          </w:p>
          <w:p w:rsidR="00F70F54" w:rsidP="003A3E55" w14:paraId="63F07EE0" w14:textId="77777777">
            <w:pPr>
              <w:rPr>
                <w:bCs/>
              </w:rPr>
            </w:pPr>
            <w:r>
              <w:rPr>
                <w:bCs/>
              </w:rPr>
              <w:t>Pachuca 189, Colonia Condesa, Cuauhtémoc Ciudad de México 06140</w:t>
            </w:r>
          </w:p>
          <w:p w:rsidR="00F70F54" w:rsidP="003A3E55" w14:paraId="1C405602" w14:textId="77777777">
            <w:pPr>
              <w:rPr>
                <w:bCs/>
              </w:rPr>
            </w:pPr>
            <w:r>
              <w:rPr>
                <w:bCs/>
              </w:rPr>
              <w:t>Tel: +(52 55) 5729 91 00, ext. 13218</w:t>
            </w:r>
          </w:p>
          <w:p w:rsidR="00F70F54" w:rsidP="003A3E55" w14:paraId="6B303D27" w14:textId="77777777">
            <w:pPr>
              <w:spacing w:after="120"/>
              <w:rPr>
                <w:bCs/>
              </w:rPr>
            </w:pPr>
            <w:r>
              <w:rPr>
                <w:bCs/>
              </w:rPr>
              <w:t xml:space="preserve">Correos electrónicos: </w:t>
            </w:r>
            <w:hyperlink r:id="rId6" w:history="1">
              <w:r>
                <w:rPr>
                  <w:bCs/>
                  <w:color w:val="0000FF"/>
                  <w:u w:val="single"/>
                </w:rPr>
                <w:t>ariel.gutierrez@economia.gob.mx</w:t>
              </w:r>
            </w:hyperlink>
            <w:r>
              <w:rPr>
                <w:bCs/>
              </w:rPr>
              <w:t xml:space="preserve"> y </w:t>
            </w:r>
            <w:hyperlink r:id="rId7" w:history="1">
              <w:r>
                <w:rPr>
                  <w:bCs/>
                  <w:color w:val="0000FF"/>
                  <w:u w:val="single"/>
                </w:rPr>
                <w:t>dgn.industriabasica@economia.gob.mx</w:t>
              </w:r>
            </w:hyperlink>
          </w:p>
        </w:tc>
      </w:tr>
    </w:tbl>
    <w:p w:rsidR="00AF251E" w:rsidRPr="003A3E55" w:rsidP="00C94F02" w14:paraId="0193FD3D" w14:textId="77777777">
      <w:pPr>
        <w:jc w:val="center"/>
      </w:pPr>
    </w:p>
    <w:sectPr w:rsidSect="00AE3C0C">
      <w:headerReference w:type="even" r:id="rId8"/>
      <w:headerReference w:type="default" r:id="rId9"/>
      <w:footerReference w:type="even" r:id="rId10"/>
      <w:footerReference w:type="default" r:id="rId11"/>
      <w:headerReference w:type="first" r:id="rId12"/>
      <w:footerReference w:type="first" r:id="rId13"/>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531D9" w:rsidRPr="003A3E55" w:rsidP="00B531D9" w14:paraId="061CCA68" w14:textId="77777777">
    <w:pPr>
      <w:pStyle w:val="Footer"/>
    </w:pPr>
    <w:r w:rsidRPr="003A3E55">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D65B2" w:rsidRPr="003A3E55" w:rsidP="00B531D9" w14:paraId="6A9C7866" w14:textId="77777777">
    <w:pPr>
      <w:pStyle w:val="Footer"/>
    </w:pPr>
    <w:r w:rsidRPr="003A3E55">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D65B2" w:rsidRPr="003A3E55" w14:paraId="5F6C030E" w14:textId="77777777">
    <w:r w:rsidRPr="003A3E55">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531D9" w:rsidRPr="003A3E55" w:rsidP="00B531D9" w14:paraId="7E7A5546" w14:textId="77777777">
    <w:pPr>
      <w:pStyle w:val="Header"/>
      <w:pBdr>
        <w:bottom w:val="single" w:sz="4" w:space="1" w:color="auto"/>
      </w:pBdr>
      <w:tabs>
        <w:tab w:val="clear" w:pos="4513"/>
        <w:tab w:val="clear" w:pos="9027"/>
      </w:tabs>
      <w:jc w:val="center"/>
    </w:pPr>
    <w:r w:rsidRPr="003A3E55">
      <w:t>tbtSymbol</w:t>
    </w:r>
  </w:p>
  <w:p w:rsidR="00B531D9" w:rsidRPr="003A3E55" w:rsidP="00B531D9" w14:paraId="36264F93" w14:textId="77777777">
    <w:pPr>
      <w:pStyle w:val="Header"/>
      <w:pBdr>
        <w:bottom w:val="single" w:sz="4" w:space="1" w:color="auto"/>
      </w:pBdr>
      <w:tabs>
        <w:tab w:val="clear" w:pos="4513"/>
        <w:tab w:val="clear" w:pos="9027"/>
      </w:tabs>
      <w:jc w:val="center"/>
    </w:pPr>
  </w:p>
  <w:p w:rsidR="00B531D9" w:rsidRPr="003A3E55" w:rsidP="00B531D9" w14:paraId="76C778AA" w14:textId="77777777">
    <w:pPr>
      <w:pStyle w:val="Header"/>
      <w:pBdr>
        <w:bottom w:val="single" w:sz="4" w:space="1" w:color="auto"/>
      </w:pBdr>
      <w:tabs>
        <w:tab w:val="clear" w:pos="4513"/>
        <w:tab w:val="clear" w:pos="9027"/>
      </w:tabs>
      <w:jc w:val="center"/>
    </w:pPr>
    <w:r w:rsidRPr="003A3E55">
      <w:t xml:space="preserve">- </w:t>
    </w:r>
    <w:r w:rsidRPr="003A3E55">
      <w:fldChar w:fldCharType="begin"/>
    </w:r>
    <w:r w:rsidRPr="003A3E55">
      <w:instrText xml:space="preserve"> PAGE </w:instrText>
    </w:r>
    <w:r w:rsidRPr="003A3E55">
      <w:fldChar w:fldCharType="separate"/>
    </w:r>
    <w:r w:rsidRPr="003A3E55">
      <w:t>1</w:t>
    </w:r>
    <w:r w:rsidRPr="003A3E55">
      <w:fldChar w:fldCharType="end"/>
    </w:r>
    <w:r w:rsidRPr="003A3E55">
      <w:t xml:space="preserve"> -</w:t>
    </w:r>
  </w:p>
  <w:p w:rsidR="00B531D9" w:rsidRPr="003A3E55" w:rsidP="00B531D9" w14:paraId="5D6D0FC9" w14:textId="7777777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531D9" w:rsidRPr="003A3E55" w:rsidP="00B531D9" w14:paraId="6D5005EF" w14:textId="77777777">
    <w:pPr>
      <w:pStyle w:val="Header"/>
      <w:pBdr>
        <w:bottom w:val="single" w:sz="4" w:space="1" w:color="auto"/>
      </w:pBdr>
      <w:tabs>
        <w:tab w:val="clear" w:pos="4513"/>
        <w:tab w:val="clear" w:pos="9027"/>
      </w:tabs>
      <w:jc w:val="center"/>
    </w:pPr>
    <w:bookmarkStart w:id="0" w:name="spsSymbolHeader"/>
    <w:r w:rsidRPr="003A3E55">
      <w:t>G/TBT/N/MEX/550</w:t>
    </w:r>
    <w:bookmarkEnd w:id="0"/>
  </w:p>
  <w:p w:rsidR="00B531D9" w:rsidRPr="003A3E55" w:rsidP="00B531D9" w14:paraId="3200834F" w14:textId="77777777">
    <w:pPr>
      <w:pStyle w:val="Header"/>
      <w:pBdr>
        <w:bottom w:val="single" w:sz="4" w:space="1" w:color="auto"/>
      </w:pBdr>
      <w:tabs>
        <w:tab w:val="clear" w:pos="4513"/>
        <w:tab w:val="clear" w:pos="9027"/>
      </w:tabs>
      <w:jc w:val="center"/>
    </w:pPr>
  </w:p>
  <w:p w:rsidR="00B531D9" w:rsidRPr="003A3E55" w:rsidP="00B531D9" w14:paraId="58BA2D50" w14:textId="77777777">
    <w:pPr>
      <w:pStyle w:val="Header"/>
      <w:pBdr>
        <w:bottom w:val="single" w:sz="4" w:space="1" w:color="auto"/>
      </w:pBdr>
      <w:tabs>
        <w:tab w:val="clear" w:pos="4513"/>
        <w:tab w:val="clear" w:pos="9027"/>
      </w:tabs>
      <w:jc w:val="center"/>
    </w:pPr>
    <w:r w:rsidRPr="003A3E55">
      <w:t xml:space="preserve">- </w:t>
    </w:r>
    <w:r w:rsidRPr="003A3E55">
      <w:fldChar w:fldCharType="begin"/>
    </w:r>
    <w:r w:rsidRPr="003A3E55">
      <w:instrText xml:space="preserve"> PAGE </w:instrText>
    </w:r>
    <w:r w:rsidRPr="003A3E55">
      <w:fldChar w:fldCharType="separate"/>
    </w:r>
    <w:r w:rsidRPr="003A3E55">
      <w:t>2</w:t>
    </w:r>
    <w:r w:rsidRPr="003A3E55">
      <w:fldChar w:fldCharType="end"/>
    </w:r>
    <w:r w:rsidRPr="003A3E55">
      <w:t xml:space="preserve"> -</w:t>
    </w:r>
  </w:p>
  <w:p w:rsidR="00DD65B2" w:rsidRPr="003A3E55" w:rsidP="00B531D9" w14:paraId="79693811" w14:textId="7777777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818"/>
      <w:gridCol w:w="2141"/>
      <w:gridCol w:w="3283"/>
    </w:tblGrid>
    <w:tr w14:paraId="048E64D3" w14:textId="77777777" w:rsidTr="004D5D05">
      <w:tblPrEx>
        <w:tblW w:w="0" w:type="auto"/>
        <w:jc w:val="center"/>
        <w:tblLayout w:type="fixed"/>
        <w:tblLook w:val="04A0"/>
      </w:tblPrEx>
      <w:trPr>
        <w:trHeight w:val="240"/>
        <w:jc w:val="center"/>
      </w:trPr>
      <w:tc>
        <w:tcPr>
          <w:tcW w:w="3818" w:type="dxa"/>
          <w:shd w:val="clear" w:color="auto" w:fill="FFFFFF"/>
          <w:tcMar>
            <w:top w:w="0" w:type="dxa"/>
            <w:left w:w="108" w:type="dxa"/>
            <w:bottom w:w="0" w:type="dxa"/>
            <w:right w:w="108" w:type="dxa"/>
          </w:tcMar>
          <w:vAlign w:val="center"/>
        </w:tcPr>
        <w:p w:rsidR="005D4F0E" w:rsidRPr="00674766" w14:paraId="637E0E02" w14:textId="77777777">
          <w:pPr>
            <w:rPr>
              <w:noProof/>
              <w:szCs w:val="18"/>
              <w:lang w:eastAsia="en-GB"/>
            </w:rPr>
          </w:pPr>
          <w:bookmarkStart w:id="1" w:name="bmkRestricted" w:colFirst="1" w:colLast="1"/>
        </w:p>
      </w:tc>
      <w:tc>
        <w:tcPr>
          <w:tcW w:w="5424" w:type="dxa"/>
          <w:gridSpan w:val="2"/>
          <w:shd w:val="clear" w:color="auto" w:fill="FFFFFF"/>
          <w:tcMar>
            <w:top w:w="0" w:type="dxa"/>
            <w:left w:w="108" w:type="dxa"/>
            <w:bottom w:w="0" w:type="dxa"/>
            <w:right w:w="108" w:type="dxa"/>
          </w:tcMar>
          <w:vAlign w:val="center"/>
        </w:tcPr>
        <w:p w:rsidR="005D4F0E" w:rsidRPr="00674766" w14:paraId="75EC47E0" w14:textId="77777777">
          <w:pPr>
            <w:jc w:val="right"/>
            <w:rPr>
              <w:b/>
              <w:color w:val="FF0000"/>
              <w:szCs w:val="18"/>
            </w:rPr>
          </w:pPr>
        </w:p>
      </w:tc>
    </w:tr>
    <w:bookmarkEnd w:id="1"/>
    <w:tr w14:paraId="3C558AB0" w14:textId="77777777" w:rsidTr="004D5D05">
      <w:tblPrEx>
        <w:tblW w:w="0" w:type="auto"/>
        <w:jc w:val="center"/>
        <w:tblLayout w:type="fixed"/>
        <w:tblLook w:val="04A0"/>
      </w:tblPrEx>
      <w:trPr>
        <w:trHeight w:val="213"/>
        <w:jc w:val="center"/>
      </w:trPr>
      <w:tc>
        <w:tcPr>
          <w:tcW w:w="3818" w:type="dxa"/>
          <w:vMerge w:val="restart"/>
          <w:shd w:val="clear" w:color="auto" w:fill="FFFFFF"/>
          <w:hideMark/>
        </w:tcPr>
        <w:p w:rsidR="005D4F0E" w:rsidRPr="00674766" w14:paraId="65BE9D49" w14:textId="77777777">
          <w:pPr>
            <w:jc w:val="left"/>
            <w:rPr>
              <w:szCs w:val="18"/>
            </w:rPr>
          </w:pPr>
          <w:r>
            <w:rPr>
              <w:noProof/>
              <w:szCs w:val="18"/>
              <w:lang w:eastAsia="en-GB"/>
            </w:rPr>
            <w:drawing>
              <wp:inline distT="0" distB="0" distL="0" distR="0">
                <wp:extent cx="240157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401570" cy="713740"/>
                        </a:xfrm>
                        <a:prstGeom prst="rect">
                          <a:avLst/>
                        </a:prstGeom>
                        <a:noFill/>
                        <a:ln>
                          <a:noFill/>
                        </a:ln>
                      </pic:spPr>
                    </pic:pic>
                  </a:graphicData>
                </a:graphic>
              </wp:inline>
            </w:drawing>
          </w:r>
        </w:p>
      </w:tc>
      <w:tc>
        <w:tcPr>
          <w:tcW w:w="5424" w:type="dxa"/>
          <w:gridSpan w:val="2"/>
          <w:shd w:val="clear" w:color="auto" w:fill="FFFFFF"/>
          <w:tcMar>
            <w:top w:w="0" w:type="dxa"/>
            <w:left w:w="108" w:type="dxa"/>
            <w:bottom w:w="0" w:type="dxa"/>
            <w:right w:w="108" w:type="dxa"/>
          </w:tcMar>
        </w:tcPr>
        <w:p w:rsidR="005D4F0E" w:rsidRPr="00674766" w14:paraId="5CA4E0EB" w14:textId="77777777">
          <w:pPr>
            <w:jc w:val="right"/>
            <w:rPr>
              <w:b/>
              <w:szCs w:val="18"/>
            </w:rPr>
          </w:pPr>
        </w:p>
      </w:tc>
    </w:tr>
    <w:tr w14:paraId="7D272698" w14:textId="77777777" w:rsidTr="004D5D05">
      <w:tblPrEx>
        <w:tblW w:w="0" w:type="auto"/>
        <w:jc w:val="center"/>
        <w:tblLayout w:type="fixed"/>
        <w:tblLook w:val="04A0"/>
      </w:tblPrEx>
      <w:trPr>
        <w:trHeight w:val="868"/>
        <w:jc w:val="center"/>
      </w:trPr>
      <w:tc>
        <w:tcPr>
          <w:tcW w:w="3818" w:type="dxa"/>
          <w:vMerge/>
          <w:vAlign w:val="center"/>
          <w:hideMark/>
        </w:tcPr>
        <w:p w:rsidR="005D4F0E" w:rsidRPr="00674766" w14:paraId="38B64A52" w14:textId="77777777">
          <w:pPr>
            <w:jc w:val="left"/>
            <w:rPr>
              <w:szCs w:val="18"/>
            </w:rPr>
          </w:pPr>
        </w:p>
      </w:tc>
      <w:tc>
        <w:tcPr>
          <w:tcW w:w="5424" w:type="dxa"/>
          <w:gridSpan w:val="2"/>
          <w:shd w:val="clear" w:color="auto" w:fill="FFFFFF"/>
          <w:tcMar>
            <w:top w:w="0" w:type="dxa"/>
            <w:left w:w="108" w:type="dxa"/>
            <w:bottom w:w="0" w:type="dxa"/>
            <w:right w:w="108" w:type="dxa"/>
          </w:tcMar>
          <w:hideMark/>
        </w:tcPr>
        <w:p w:rsidR="00B531D9" w:rsidRPr="003A3E55" w:rsidP="005D4F0E" w14:paraId="444DF119" w14:textId="77777777">
          <w:pPr>
            <w:jc w:val="right"/>
            <w:rPr>
              <w:b/>
              <w:szCs w:val="18"/>
            </w:rPr>
          </w:pPr>
          <w:bookmarkStart w:id="2" w:name="bmkSymbols"/>
          <w:r w:rsidRPr="003A3E55">
            <w:rPr>
              <w:b/>
              <w:szCs w:val="18"/>
            </w:rPr>
            <w:t>G/TBT/N/MEX/550</w:t>
          </w:r>
          <w:bookmarkEnd w:id="2"/>
        </w:p>
      </w:tc>
    </w:tr>
    <w:tr w14:paraId="4CC70AE8" w14:textId="77777777" w:rsidTr="004D5D05">
      <w:tblPrEx>
        <w:tblW w:w="0" w:type="auto"/>
        <w:jc w:val="center"/>
        <w:tblLayout w:type="fixed"/>
        <w:tblLook w:val="04A0"/>
      </w:tblPrEx>
      <w:trPr>
        <w:trHeight w:val="240"/>
        <w:jc w:val="center"/>
      </w:trPr>
      <w:tc>
        <w:tcPr>
          <w:tcW w:w="3818" w:type="dxa"/>
          <w:vMerge/>
          <w:vAlign w:val="center"/>
          <w:hideMark/>
        </w:tcPr>
        <w:p w:rsidR="005D4F0E" w:rsidRPr="00674766" w14:paraId="62007F3E" w14:textId="77777777">
          <w:pPr>
            <w:jc w:val="left"/>
            <w:rPr>
              <w:szCs w:val="18"/>
            </w:rPr>
          </w:pPr>
        </w:p>
      </w:tc>
      <w:tc>
        <w:tcPr>
          <w:tcW w:w="5424" w:type="dxa"/>
          <w:gridSpan w:val="2"/>
          <w:shd w:val="clear" w:color="auto" w:fill="FFFFFF"/>
          <w:tcMar>
            <w:top w:w="0" w:type="dxa"/>
            <w:left w:w="108" w:type="dxa"/>
            <w:bottom w:w="0" w:type="dxa"/>
            <w:right w:w="108" w:type="dxa"/>
          </w:tcMar>
          <w:vAlign w:val="center"/>
          <w:hideMark/>
        </w:tcPr>
        <w:p w:rsidR="005D4F0E" w:rsidRPr="00674766" w:rsidP="005D4F0E" w14:paraId="481E4843" w14:textId="77777777">
          <w:pPr>
            <w:jc w:val="right"/>
            <w:rPr>
              <w:szCs w:val="18"/>
            </w:rPr>
          </w:pPr>
          <w:bookmarkStart w:id="3" w:name="spsDateDistribution"/>
          <w:bookmarkStart w:id="4" w:name="bmkDate"/>
          <w:r w:rsidRPr="00674766">
            <w:rPr>
              <w:szCs w:val="18"/>
            </w:rPr>
            <w:t>17 de noviembre de 2025</w:t>
          </w:r>
          <w:bookmarkEnd w:id="3"/>
          <w:bookmarkEnd w:id="4"/>
        </w:p>
      </w:tc>
    </w:tr>
    <w:tr w14:paraId="516D150D" w14:textId="77777777" w:rsidTr="004D5D05">
      <w:tblPrEx>
        <w:tblW w:w="0" w:type="auto"/>
        <w:jc w:val="center"/>
        <w:tblLayout w:type="fixed"/>
        <w:tblLook w:val="04A0"/>
      </w:tblPrEx>
      <w:trPr>
        <w:trHeight w:val="412"/>
        <w:jc w:val="center"/>
      </w:trPr>
      <w:tc>
        <w:tcPr>
          <w:tcW w:w="5959" w:type="dxa"/>
          <w:gridSpan w:val="2"/>
          <w:tcBorders>
            <w:top w:val="nil"/>
            <w:left w:val="nil"/>
            <w:bottom w:val="single" w:sz="4" w:space="0" w:color="auto"/>
            <w:right w:val="nil"/>
          </w:tcBorders>
          <w:tcMar>
            <w:top w:w="0" w:type="dxa"/>
            <w:left w:w="108" w:type="dxa"/>
            <w:bottom w:w="57" w:type="dxa"/>
            <w:right w:w="108" w:type="dxa"/>
          </w:tcMar>
          <w:vAlign w:val="bottom"/>
          <w:hideMark/>
        </w:tcPr>
        <w:p w:rsidR="005D4F0E" w:rsidRPr="00674766" w14:paraId="0AFA3496" w14:textId="77777777">
          <w:pPr>
            <w:jc w:val="left"/>
            <w:rPr>
              <w:b/>
              <w:szCs w:val="18"/>
            </w:rPr>
          </w:pPr>
          <w:bookmarkStart w:id="5" w:name="bmkSerial"/>
          <w:r>
            <w:rPr>
              <w:rFonts w:ascii="Verdana" w:eastAsia="Verdana" w:hAnsi="Verdana" w:cs="Verdana"/>
              <w:b w:val="0"/>
              <w:color w:val="FF0000"/>
              <w:sz w:val="18"/>
            </w:rPr>
            <w:t>(25-7610)</w:t>
          </w:r>
          <w:bookmarkEnd w:id="5"/>
        </w:p>
      </w:tc>
      <w:tc>
        <w:tcPr>
          <w:tcW w:w="3283" w:type="dxa"/>
          <w:tcBorders>
            <w:top w:val="nil"/>
            <w:left w:val="nil"/>
            <w:bottom w:val="single" w:sz="4" w:space="0" w:color="auto"/>
            <w:right w:val="nil"/>
          </w:tcBorders>
          <w:tcMar>
            <w:top w:w="0" w:type="dxa"/>
            <w:left w:w="108" w:type="dxa"/>
            <w:bottom w:w="57" w:type="dxa"/>
            <w:right w:w="108" w:type="dxa"/>
          </w:tcMar>
          <w:vAlign w:val="bottom"/>
          <w:hideMark/>
        </w:tcPr>
        <w:p w:rsidR="005D4F0E" w:rsidRPr="00674766" w:rsidP="005D4F0E" w14:paraId="3BC00ADA" w14:textId="77777777">
          <w:pPr>
            <w:jc w:val="right"/>
            <w:rPr>
              <w:szCs w:val="18"/>
            </w:rPr>
          </w:pPr>
          <w:bookmarkStart w:id="6" w:name="bmkTotPages"/>
          <w:r w:rsidRPr="003A3E55">
            <w:rPr>
              <w:bCs/>
              <w:szCs w:val="18"/>
            </w:rPr>
            <w:t xml:space="preserve">Página: </w:t>
          </w:r>
          <w:r w:rsidRPr="003A3E55">
            <w:rPr>
              <w:szCs w:val="18"/>
            </w:rPr>
            <w:fldChar w:fldCharType="begin"/>
          </w:r>
          <w:r w:rsidRPr="003A3E55">
            <w:rPr>
              <w:bCs/>
              <w:szCs w:val="18"/>
            </w:rPr>
            <w:instrText xml:space="preserve"> PAGE  \* Arabic  \* MERGEFORMAT </w:instrText>
          </w:r>
          <w:r w:rsidRPr="003A3E55">
            <w:rPr>
              <w:szCs w:val="18"/>
            </w:rPr>
            <w:fldChar w:fldCharType="separate"/>
          </w:r>
          <w:r w:rsidR="006A63E9">
            <w:rPr>
              <w:rFonts w:ascii="Verdana" w:eastAsia="Calibri" w:hAnsi="Verdana"/>
              <w:bCs/>
              <w:noProof/>
              <w:sz w:val="18"/>
              <w:szCs w:val="18"/>
              <w:lang w:val="es-ES" w:eastAsia="en-US" w:bidi="ar-SA"/>
            </w:rPr>
            <w:t>1</w:t>
          </w:r>
          <w:r w:rsidRPr="003A3E55">
            <w:rPr>
              <w:szCs w:val="18"/>
            </w:rPr>
            <w:fldChar w:fldCharType="end"/>
          </w:r>
          <w:r w:rsidRPr="003A3E55">
            <w:rPr>
              <w:bCs/>
              <w:szCs w:val="18"/>
            </w:rPr>
            <w:t>/</w:t>
          </w:r>
          <w:r w:rsidRPr="003A3E55">
            <w:rPr>
              <w:szCs w:val="18"/>
            </w:rPr>
            <w:fldChar w:fldCharType="begin"/>
          </w:r>
          <w:r w:rsidRPr="003A3E55">
            <w:rPr>
              <w:bCs/>
              <w:szCs w:val="18"/>
            </w:rPr>
            <w:instrText xml:space="preserve"> NUMPAGES  \* Arabic  \* MERGEFORMAT </w:instrText>
          </w:r>
          <w:r w:rsidRPr="003A3E55">
            <w:rPr>
              <w:szCs w:val="18"/>
            </w:rPr>
            <w:fldChar w:fldCharType="separate"/>
          </w:r>
          <w:r w:rsidR="006A63E9">
            <w:rPr>
              <w:rFonts w:ascii="Verdana" w:eastAsia="Calibri" w:hAnsi="Verdana"/>
              <w:bCs/>
              <w:noProof/>
              <w:sz w:val="18"/>
              <w:szCs w:val="18"/>
              <w:lang w:val="es-ES" w:eastAsia="en-US" w:bidi="ar-SA"/>
            </w:rPr>
            <w:t>2</w:t>
          </w:r>
          <w:r w:rsidRPr="003A3E55">
            <w:rPr>
              <w:szCs w:val="18"/>
            </w:rPr>
            <w:fldChar w:fldCharType="end"/>
          </w:r>
          <w:bookmarkEnd w:id="6"/>
        </w:p>
      </w:tc>
    </w:tr>
    <w:tr w14:paraId="34ADD61D" w14:textId="77777777" w:rsidTr="004D5D05">
      <w:tblPrEx>
        <w:tblW w:w="0" w:type="auto"/>
        <w:jc w:val="center"/>
        <w:tblLayout w:type="fixed"/>
        <w:tblLook w:val="04A0"/>
      </w:tblPrEx>
      <w:trPr>
        <w:trHeight w:val="240"/>
        <w:jc w:val="center"/>
      </w:trPr>
      <w:tc>
        <w:tcPr>
          <w:tcW w:w="5959" w:type="dxa"/>
          <w:gridSpan w:val="2"/>
          <w:tcBorders>
            <w:top w:val="single" w:sz="4" w:space="0" w:color="auto"/>
            <w:left w:val="nil"/>
            <w:bottom w:val="nil"/>
            <w:right w:val="nil"/>
          </w:tcBorders>
          <w:tcMar>
            <w:top w:w="113" w:type="dxa"/>
            <w:left w:w="108" w:type="dxa"/>
            <w:bottom w:w="57" w:type="dxa"/>
            <w:right w:w="108" w:type="dxa"/>
          </w:tcMar>
          <w:vAlign w:val="center"/>
          <w:hideMark/>
        </w:tcPr>
        <w:p w:rsidR="005D4F0E" w:rsidRPr="00674766" w14:paraId="60CD74FA" w14:textId="77777777">
          <w:pPr>
            <w:jc w:val="left"/>
            <w:rPr>
              <w:szCs w:val="18"/>
            </w:rPr>
          </w:pPr>
          <w:bookmarkStart w:id="7" w:name="bmkCommittee"/>
          <w:r w:rsidRPr="003A3E55">
            <w:rPr>
              <w:b/>
              <w:szCs w:val="18"/>
            </w:rPr>
            <w:t>Comité de Obstáculos Técnicos al Comercio</w:t>
          </w:r>
          <w:bookmarkEnd w:id="7"/>
        </w:p>
      </w:tc>
      <w:tc>
        <w:tcPr>
          <w:tcW w:w="3283" w:type="dxa"/>
          <w:tcBorders>
            <w:top w:val="single" w:sz="4" w:space="0" w:color="auto"/>
            <w:left w:val="nil"/>
            <w:bottom w:val="nil"/>
            <w:right w:val="nil"/>
          </w:tcBorders>
          <w:tcMar>
            <w:top w:w="113" w:type="dxa"/>
            <w:left w:w="108" w:type="dxa"/>
            <w:bottom w:w="57" w:type="dxa"/>
            <w:right w:w="108" w:type="dxa"/>
          </w:tcMar>
          <w:vAlign w:val="center"/>
          <w:hideMark/>
        </w:tcPr>
        <w:p w:rsidR="005D4F0E" w:rsidRPr="003A3E55" w14:paraId="450D922E" w14:textId="77777777">
          <w:pPr>
            <w:jc w:val="right"/>
            <w:rPr>
              <w:bCs/>
              <w:szCs w:val="18"/>
            </w:rPr>
          </w:pPr>
          <w:bookmarkStart w:id="8" w:name="bmkLanguage"/>
          <w:r w:rsidRPr="003A3E55">
            <w:rPr>
              <w:bCs/>
              <w:szCs w:val="18"/>
            </w:rPr>
            <w:t>Original:</w:t>
          </w:r>
          <w:r w:rsidRPr="003A3E55" w:rsidR="00AF251E">
            <w:rPr>
              <w:bCs/>
              <w:szCs w:val="18"/>
            </w:rPr>
            <w:t xml:space="preserve"> </w:t>
          </w:r>
          <w:bookmarkStart w:id="9" w:name="spsOriginalLanguage"/>
          <w:r w:rsidRPr="003A3E55" w:rsidR="00AF251E">
            <w:rPr>
              <w:bCs/>
              <w:szCs w:val="18"/>
            </w:rPr>
            <w:t>español</w:t>
          </w:r>
          <w:bookmarkEnd w:id="9"/>
          <w:bookmarkEnd w:id="8"/>
        </w:p>
      </w:tc>
    </w:tr>
  </w:tbl>
  <w:p w:rsidR="00DD65B2" w:rsidRPr="003A3E55" w14:paraId="0BFBE37D"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multilevel"/>
    <w:tmpl w:val="DC8A20B4"/>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multilevel"/>
    <w:tmpl w:val="ACF492E6"/>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2A1A9FEE"/>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A63010CC"/>
    <w:numStyleLink w:val="LegalHeadings"/>
  </w:abstractNum>
  <w:abstractNum w:abstractNumId="12">
    <w:nsid w:val="57551E12"/>
    <w:multiLevelType w:val="multilevel"/>
    <w:tmpl w:val="A63010CC"/>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4">
    <w:nsid w:val="63D526BB"/>
    <w:multiLevelType w:val="hybridMultilevel"/>
    <w:tmpl w:val="63D526BB"/>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63D526BC"/>
    <w:multiLevelType w:val="hybridMultilevel"/>
    <w:tmpl w:val="63D526BC"/>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16cid:durableId="1169368701">
    <w:abstractNumId w:val="8"/>
  </w:num>
  <w:num w:numId="2" w16cid:durableId="2077628764">
    <w:abstractNumId w:val="3"/>
  </w:num>
  <w:num w:numId="3" w16cid:durableId="768894674">
    <w:abstractNumId w:val="2"/>
  </w:num>
  <w:num w:numId="4" w16cid:durableId="203182039">
    <w:abstractNumId w:val="1"/>
  </w:num>
  <w:num w:numId="5" w16cid:durableId="893465306">
    <w:abstractNumId w:val="0"/>
  </w:num>
  <w:num w:numId="6" w16cid:durableId="222721626">
    <w:abstractNumId w:val="12"/>
  </w:num>
  <w:num w:numId="7" w16cid:durableId="415521581">
    <w:abstractNumId w:val="10"/>
  </w:num>
  <w:num w:numId="8" w16cid:durableId="1883856407">
    <w:abstractNumId w:val="13"/>
  </w:num>
  <w:num w:numId="9" w16cid:durableId="228804360">
    <w:abstractNumId w:val="9"/>
  </w:num>
  <w:num w:numId="10" w16cid:durableId="1631204666">
    <w:abstractNumId w:val="7"/>
  </w:num>
  <w:num w:numId="11" w16cid:durableId="1729261351">
    <w:abstractNumId w:val="6"/>
  </w:num>
  <w:num w:numId="12" w16cid:durableId="578827933">
    <w:abstractNumId w:val="5"/>
  </w:num>
  <w:num w:numId="13" w16cid:durableId="80101846">
    <w:abstractNumId w:val="4"/>
  </w:num>
  <w:num w:numId="14" w16cid:durableId="1875337819">
    <w:abstractNumId w:val="11"/>
  </w:num>
  <w:num w:numId="15" w16cid:durableId="18540271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61687323">
    <w:abstractNumId w:val="14"/>
  </w:num>
  <w:num w:numId="17" w16cid:durableId="1957516536">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DateAndTime/>
  <w:stylePaneSortMethod w:val="name"/>
  <w:defaultTabStop w:val="56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1D9"/>
    <w:rsid w:val="00004820"/>
    <w:rsid w:val="000074D5"/>
    <w:rsid w:val="00016119"/>
    <w:rsid w:val="0002424F"/>
    <w:rsid w:val="00033711"/>
    <w:rsid w:val="00057BEF"/>
    <w:rsid w:val="00067D73"/>
    <w:rsid w:val="00071B26"/>
    <w:rsid w:val="0008008F"/>
    <w:rsid w:val="00092794"/>
    <w:rsid w:val="00093FCA"/>
    <w:rsid w:val="0009786B"/>
    <w:rsid w:val="000A7098"/>
    <w:rsid w:val="000B12FE"/>
    <w:rsid w:val="000C0749"/>
    <w:rsid w:val="000C724C"/>
    <w:rsid w:val="000D23F0"/>
    <w:rsid w:val="000D2FB0"/>
    <w:rsid w:val="000D4C66"/>
    <w:rsid w:val="000F6A25"/>
    <w:rsid w:val="00104D9E"/>
    <w:rsid w:val="00114B29"/>
    <w:rsid w:val="001171A2"/>
    <w:rsid w:val="00120B96"/>
    <w:rsid w:val="001273FC"/>
    <w:rsid w:val="001338F0"/>
    <w:rsid w:val="0014012F"/>
    <w:rsid w:val="001426D0"/>
    <w:rsid w:val="00145C22"/>
    <w:rsid w:val="0017356C"/>
    <w:rsid w:val="001817E9"/>
    <w:rsid w:val="00182B7B"/>
    <w:rsid w:val="001B50DF"/>
    <w:rsid w:val="001B6B1E"/>
    <w:rsid w:val="001C08C0"/>
    <w:rsid w:val="001C7AC6"/>
    <w:rsid w:val="001D0E4B"/>
    <w:rsid w:val="001D74DE"/>
    <w:rsid w:val="001E6701"/>
    <w:rsid w:val="001F2C22"/>
    <w:rsid w:val="00200874"/>
    <w:rsid w:val="00207095"/>
    <w:rsid w:val="00213FCE"/>
    <w:rsid w:val="002149CB"/>
    <w:rsid w:val="002242B5"/>
    <w:rsid w:val="002433AD"/>
    <w:rsid w:val="00255119"/>
    <w:rsid w:val="00266494"/>
    <w:rsid w:val="00272713"/>
    <w:rsid w:val="00276383"/>
    <w:rsid w:val="00287066"/>
    <w:rsid w:val="002B0C97"/>
    <w:rsid w:val="002E4A00"/>
    <w:rsid w:val="002F3C5B"/>
    <w:rsid w:val="003267CD"/>
    <w:rsid w:val="00334600"/>
    <w:rsid w:val="00335D84"/>
    <w:rsid w:val="00337700"/>
    <w:rsid w:val="003422F5"/>
    <w:rsid w:val="00342A86"/>
    <w:rsid w:val="003975E1"/>
    <w:rsid w:val="003A0E78"/>
    <w:rsid w:val="003A19CB"/>
    <w:rsid w:val="003A3E55"/>
    <w:rsid w:val="003B0391"/>
    <w:rsid w:val="003B6D4C"/>
    <w:rsid w:val="003C0D06"/>
    <w:rsid w:val="003C5751"/>
    <w:rsid w:val="003E29E0"/>
    <w:rsid w:val="003E3193"/>
    <w:rsid w:val="003E3A26"/>
    <w:rsid w:val="003F0353"/>
    <w:rsid w:val="003F0B47"/>
    <w:rsid w:val="003F46BB"/>
    <w:rsid w:val="00412DAF"/>
    <w:rsid w:val="004263C0"/>
    <w:rsid w:val="00426494"/>
    <w:rsid w:val="00426FB1"/>
    <w:rsid w:val="0043612A"/>
    <w:rsid w:val="00440FA1"/>
    <w:rsid w:val="00466A2B"/>
    <w:rsid w:val="004935F4"/>
    <w:rsid w:val="004B06F7"/>
    <w:rsid w:val="004D290D"/>
    <w:rsid w:val="004D3BBA"/>
    <w:rsid w:val="004D5D05"/>
    <w:rsid w:val="004D622B"/>
    <w:rsid w:val="004E1A35"/>
    <w:rsid w:val="004E55A0"/>
    <w:rsid w:val="004F4ADE"/>
    <w:rsid w:val="005037AE"/>
    <w:rsid w:val="00524772"/>
    <w:rsid w:val="00533502"/>
    <w:rsid w:val="0054586F"/>
    <w:rsid w:val="00571EE1"/>
    <w:rsid w:val="00582F70"/>
    <w:rsid w:val="0059270F"/>
    <w:rsid w:val="00592965"/>
    <w:rsid w:val="005A5D90"/>
    <w:rsid w:val="005B571A"/>
    <w:rsid w:val="005C6D4E"/>
    <w:rsid w:val="005C7CCF"/>
    <w:rsid w:val="005D21E5"/>
    <w:rsid w:val="005D4F0E"/>
    <w:rsid w:val="005E14C9"/>
    <w:rsid w:val="005F0AAE"/>
    <w:rsid w:val="005F0B7B"/>
    <w:rsid w:val="00605630"/>
    <w:rsid w:val="00617B12"/>
    <w:rsid w:val="00623D33"/>
    <w:rsid w:val="006652F7"/>
    <w:rsid w:val="00674766"/>
    <w:rsid w:val="00674833"/>
    <w:rsid w:val="00677F2C"/>
    <w:rsid w:val="00696361"/>
    <w:rsid w:val="006A2F2A"/>
    <w:rsid w:val="006A63E9"/>
    <w:rsid w:val="006C0F04"/>
    <w:rsid w:val="006C7F48"/>
    <w:rsid w:val="006D492E"/>
    <w:rsid w:val="006E0C67"/>
    <w:rsid w:val="006E2C51"/>
    <w:rsid w:val="006F728A"/>
    <w:rsid w:val="00702623"/>
    <w:rsid w:val="00713022"/>
    <w:rsid w:val="00727F5B"/>
    <w:rsid w:val="00735ADA"/>
    <w:rsid w:val="007376FD"/>
    <w:rsid w:val="00744D6F"/>
    <w:rsid w:val="007461AF"/>
    <w:rsid w:val="0075214B"/>
    <w:rsid w:val="00786644"/>
    <w:rsid w:val="00795114"/>
    <w:rsid w:val="00795D34"/>
    <w:rsid w:val="00797BE0"/>
    <w:rsid w:val="007A761F"/>
    <w:rsid w:val="007B7BB1"/>
    <w:rsid w:val="007C4766"/>
    <w:rsid w:val="007D39B5"/>
    <w:rsid w:val="007E3474"/>
    <w:rsid w:val="00801776"/>
    <w:rsid w:val="008075C7"/>
    <w:rsid w:val="00824E3F"/>
    <w:rsid w:val="0082584C"/>
    <w:rsid w:val="008267C3"/>
    <w:rsid w:val="00827789"/>
    <w:rsid w:val="00833814"/>
    <w:rsid w:val="00834FB6"/>
    <w:rsid w:val="008402D9"/>
    <w:rsid w:val="00842D59"/>
    <w:rsid w:val="0085388D"/>
    <w:rsid w:val="00873EB4"/>
    <w:rsid w:val="008849EF"/>
    <w:rsid w:val="00885409"/>
    <w:rsid w:val="008915D0"/>
    <w:rsid w:val="008950DD"/>
    <w:rsid w:val="008960CC"/>
    <w:rsid w:val="008A1305"/>
    <w:rsid w:val="008A2F61"/>
    <w:rsid w:val="008E4B39"/>
    <w:rsid w:val="0090084C"/>
    <w:rsid w:val="0090284E"/>
    <w:rsid w:val="00912133"/>
    <w:rsid w:val="0091417D"/>
    <w:rsid w:val="00917BFE"/>
    <w:rsid w:val="00920B0A"/>
    <w:rsid w:val="00924FA9"/>
    <w:rsid w:val="009304CB"/>
    <w:rsid w:val="0093775F"/>
    <w:rsid w:val="00946686"/>
    <w:rsid w:val="009613B7"/>
    <w:rsid w:val="009A0D78"/>
    <w:rsid w:val="009C190B"/>
    <w:rsid w:val="009D63FB"/>
    <w:rsid w:val="009E6970"/>
    <w:rsid w:val="009F491D"/>
    <w:rsid w:val="009F7158"/>
    <w:rsid w:val="00A03017"/>
    <w:rsid w:val="00A04DBF"/>
    <w:rsid w:val="00A06BA0"/>
    <w:rsid w:val="00A22D74"/>
    <w:rsid w:val="00A23CA3"/>
    <w:rsid w:val="00A26048"/>
    <w:rsid w:val="00A37C79"/>
    <w:rsid w:val="00A42A6A"/>
    <w:rsid w:val="00A46611"/>
    <w:rsid w:val="00A5253A"/>
    <w:rsid w:val="00A52F73"/>
    <w:rsid w:val="00A5462B"/>
    <w:rsid w:val="00A60556"/>
    <w:rsid w:val="00A627A8"/>
    <w:rsid w:val="00A6287F"/>
    <w:rsid w:val="00A67526"/>
    <w:rsid w:val="00A73F8C"/>
    <w:rsid w:val="00A803F2"/>
    <w:rsid w:val="00A84BF5"/>
    <w:rsid w:val="00A950D3"/>
    <w:rsid w:val="00AB72E2"/>
    <w:rsid w:val="00AC7C4D"/>
    <w:rsid w:val="00AD1003"/>
    <w:rsid w:val="00AD2FD7"/>
    <w:rsid w:val="00AD59FD"/>
    <w:rsid w:val="00AE3C0C"/>
    <w:rsid w:val="00AF251E"/>
    <w:rsid w:val="00AF33E8"/>
    <w:rsid w:val="00B016F2"/>
    <w:rsid w:val="00B03A79"/>
    <w:rsid w:val="00B043C7"/>
    <w:rsid w:val="00B07663"/>
    <w:rsid w:val="00B24B85"/>
    <w:rsid w:val="00B25551"/>
    <w:rsid w:val="00B2636C"/>
    <w:rsid w:val="00B30392"/>
    <w:rsid w:val="00B3140F"/>
    <w:rsid w:val="00B4336E"/>
    <w:rsid w:val="00B45327"/>
    <w:rsid w:val="00B45F9E"/>
    <w:rsid w:val="00B46156"/>
    <w:rsid w:val="00B531D9"/>
    <w:rsid w:val="00B57869"/>
    <w:rsid w:val="00B729C4"/>
    <w:rsid w:val="00B73E81"/>
    <w:rsid w:val="00B7403D"/>
    <w:rsid w:val="00B77460"/>
    <w:rsid w:val="00B83FE6"/>
    <w:rsid w:val="00B86771"/>
    <w:rsid w:val="00BA5D80"/>
    <w:rsid w:val="00BB0211"/>
    <w:rsid w:val="00BB432E"/>
    <w:rsid w:val="00BC17E5"/>
    <w:rsid w:val="00BC2650"/>
    <w:rsid w:val="00BE28A4"/>
    <w:rsid w:val="00BE536B"/>
    <w:rsid w:val="00C05660"/>
    <w:rsid w:val="00C11419"/>
    <w:rsid w:val="00C1160B"/>
    <w:rsid w:val="00C27FBE"/>
    <w:rsid w:val="00C32C7B"/>
    <w:rsid w:val="00C34F2D"/>
    <w:rsid w:val="00C400B5"/>
    <w:rsid w:val="00C40800"/>
    <w:rsid w:val="00C41B3D"/>
    <w:rsid w:val="00C43BE2"/>
    <w:rsid w:val="00C65229"/>
    <w:rsid w:val="00C65F6E"/>
    <w:rsid w:val="00C67AA4"/>
    <w:rsid w:val="00C71274"/>
    <w:rsid w:val="00C94F02"/>
    <w:rsid w:val="00C97117"/>
    <w:rsid w:val="00CB2591"/>
    <w:rsid w:val="00CD0195"/>
    <w:rsid w:val="00CD0728"/>
    <w:rsid w:val="00CD5EC3"/>
    <w:rsid w:val="00CE1C9D"/>
    <w:rsid w:val="00CF4D05"/>
    <w:rsid w:val="00D15864"/>
    <w:rsid w:val="00D2518F"/>
    <w:rsid w:val="00D42176"/>
    <w:rsid w:val="00D5212D"/>
    <w:rsid w:val="00D52473"/>
    <w:rsid w:val="00D56B72"/>
    <w:rsid w:val="00D65AF6"/>
    <w:rsid w:val="00D66DCB"/>
    <w:rsid w:val="00D66F5C"/>
    <w:rsid w:val="00D74837"/>
    <w:rsid w:val="00D76593"/>
    <w:rsid w:val="00D94AEA"/>
    <w:rsid w:val="00DB41F5"/>
    <w:rsid w:val="00DB47DD"/>
    <w:rsid w:val="00DB7CB0"/>
    <w:rsid w:val="00DD5319"/>
    <w:rsid w:val="00DD65B2"/>
    <w:rsid w:val="00E21DE6"/>
    <w:rsid w:val="00E464CD"/>
    <w:rsid w:val="00E47B1B"/>
    <w:rsid w:val="00E60485"/>
    <w:rsid w:val="00E764A5"/>
    <w:rsid w:val="00E81A56"/>
    <w:rsid w:val="00E844E4"/>
    <w:rsid w:val="00E95E51"/>
    <w:rsid w:val="00E97806"/>
    <w:rsid w:val="00EA1572"/>
    <w:rsid w:val="00EA2624"/>
    <w:rsid w:val="00EB1D8F"/>
    <w:rsid w:val="00EB4982"/>
    <w:rsid w:val="00EB7769"/>
    <w:rsid w:val="00ED3396"/>
    <w:rsid w:val="00EE50B7"/>
    <w:rsid w:val="00EF045A"/>
    <w:rsid w:val="00EF756F"/>
    <w:rsid w:val="00F009AC"/>
    <w:rsid w:val="00F11625"/>
    <w:rsid w:val="00F325A3"/>
    <w:rsid w:val="00F4794A"/>
    <w:rsid w:val="00F629A0"/>
    <w:rsid w:val="00F70F54"/>
    <w:rsid w:val="00F84031"/>
    <w:rsid w:val="00F84BAB"/>
    <w:rsid w:val="00F854DF"/>
    <w:rsid w:val="00F916EC"/>
    <w:rsid w:val="00F92409"/>
    <w:rsid w:val="00F94181"/>
    <w:rsid w:val="00F94FC2"/>
    <w:rsid w:val="00FA12D4"/>
    <w:rsid w:val="00FB17AE"/>
    <w:rsid w:val="00FB6323"/>
    <w:rsid w:val="00FC4ECA"/>
    <w:rsid w:val="00FE550F"/>
    <w:rsid w:val="00FF0748"/>
    <w:rsid w:val="00FF7330"/>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5D438B92"/>
  <w15:docId w15:val="{B1AA161C-37BA-460D-B650-DA62E0A62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uiPriority="2" w:qFormat="1"/>
    <w:lsdException w:name="heading 6" w:uiPriority="2" w:qFormat="1"/>
    <w:lsdException w:name="heading 7" w:uiPriority="2" w:qFormat="1"/>
    <w:lsdException w:name="heading 8" w:uiPriority="2" w:qFormat="1"/>
    <w:lsdException w:name="heading 9" w:uiPriority="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uiPriority="49"/>
    <w:lsdException w:name="endnote text" w:uiPriority="49"/>
    <w:lsdException w:name="table of authorities" w:semiHidden="1" w:uiPriority="39" w:unhideWhenUsed="1"/>
    <w:lsdException w:name="macro" w:semiHidden="1" w:unhideWhenUsed="1"/>
    <w:lsdException w:name="toa heading" w:uiPriority="39"/>
    <w:lsdException w:name="List" w:semiHidden="1" w:unhideWhenUsed="1"/>
    <w:lsdException w:name="List Bullet" w:uiPriority="1"/>
    <w:lsdException w:name="List Number" w:uiPriority="49"/>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uiPriority="49"/>
    <w:lsdException w:name="List Number 3" w:uiPriority="49"/>
    <w:lsdException w:name="List Number 4" w:uiPriority="49"/>
    <w:lsdException w:name="List Number 5" w:uiPriority="49"/>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unhideWhenUsed="1" w:qFormat="1"/>
    <w:lsdException w:name="Book Title" w:semiHidden="1" w:unhideWhenUsed="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3E55"/>
    <w:pPr>
      <w:jc w:val="both"/>
    </w:pPr>
    <w:rPr>
      <w:rFonts w:ascii="Verdana" w:hAnsi="Verdana"/>
      <w:sz w:val="18"/>
      <w:szCs w:val="22"/>
      <w:lang w:val="es-ES" w:eastAsia="en-US"/>
    </w:rPr>
  </w:style>
  <w:style w:type="paragraph" w:styleId="Heading1">
    <w:name w:val="heading 1"/>
    <w:basedOn w:val="Normal"/>
    <w:next w:val="Heading2"/>
    <w:link w:val="Heading1Char"/>
    <w:uiPriority w:val="2"/>
    <w:qFormat/>
    <w:rsid w:val="003A3E55"/>
    <w:pPr>
      <w:keepNext/>
      <w:keepLines/>
      <w:numPr>
        <w:numId w:val="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3A3E55"/>
    <w:pPr>
      <w:keepNext/>
      <w:keepLines/>
      <w:numPr>
        <w:ilvl w:val="1"/>
        <w:numId w:val="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3A3E55"/>
    <w:pPr>
      <w:keepNext/>
      <w:keepLines/>
      <w:numPr>
        <w:ilvl w:val="2"/>
        <w:numId w:val="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3A3E55"/>
    <w:pPr>
      <w:keepNext/>
      <w:keepLines/>
      <w:numPr>
        <w:ilvl w:val="3"/>
        <w:numId w:val="3"/>
      </w:numPr>
      <w:tabs>
        <w:tab w:val="num" w:pos="567"/>
        <w:tab w:val="clear" w:pos="1134"/>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3A3E55"/>
    <w:pPr>
      <w:keepNext/>
      <w:keepLines/>
      <w:numPr>
        <w:ilvl w:val="4"/>
        <w:numId w:val="3"/>
      </w:numPr>
      <w:tabs>
        <w:tab w:val="num" w:pos="567"/>
        <w:tab w:val="clear" w:pos="1134"/>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3A3E55"/>
    <w:pPr>
      <w:keepNext/>
      <w:keepLines/>
      <w:numPr>
        <w:ilvl w:val="5"/>
        <w:numId w:val="3"/>
      </w:numPr>
      <w:tabs>
        <w:tab w:val="num" w:pos="567"/>
        <w:tab w:val="clear" w:pos="1134"/>
      </w:tabs>
      <w:spacing w:after="240"/>
      <w:outlineLvl w:val="5"/>
    </w:pPr>
    <w:rPr>
      <w:rFonts w:eastAsia="Times New Roman"/>
      <w:b/>
      <w:iCs/>
      <w:color w:val="006283"/>
    </w:rPr>
  </w:style>
  <w:style w:type="paragraph" w:styleId="Heading7">
    <w:name w:val="heading 7"/>
    <w:basedOn w:val="Normal"/>
    <w:next w:val="Normal"/>
    <w:link w:val="Heading7Char"/>
    <w:uiPriority w:val="2"/>
    <w:rsid w:val="003A3E55"/>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3A3E55"/>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3A3E55"/>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3A3E55"/>
    <w:rPr>
      <w:rFonts w:ascii="Verdana" w:eastAsia="Times New Roman" w:hAnsi="Verdana"/>
      <w:b/>
      <w:bCs/>
      <w:caps/>
      <w:color w:val="006283"/>
      <w:sz w:val="18"/>
      <w:szCs w:val="28"/>
      <w:lang w:val="es-ES"/>
    </w:rPr>
  </w:style>
  <w:style w:type="character" w:customStyle="1" w:styleId="Heading5Char">
    <w:name w:val="Heading 5 Char"/>
    <w:link w:val="Heading5"/>
    <w:uiPriority w:val="2"/>
    <w:rsid w:val="003A3E55"/>
    <w:rPr>
      <w:rFonts w:ascii="Verdana" w:eastAsia="Times New Roman" w:hAnsi="Verdana"/>
      <w:b/>
      <w:color w:val="006283"/>
      <w:sz w:val="18"/>
      <w:szCs w:val="22"/>
      <w:lang w:val="es-ES"/>
    </w:rPr>
  </w:style>
  <w:style w:type="character" w:customStyle="1" w:styleId="Heading2Char">
    <w:name w:val="Heading 2 Char"/>
    <w:link w:val="Heading2"/>
    <w:uiPriority w:val="2"/>
    <w:rsid w:val="003A3E55"/>
    <w:rPr>
      <w:rFonts w:ascii="Verdana" w:eastAsia="Times New Roman" w:hAnsi="Verdana"/>
      <w:b/>
      <w:bCs/>
      <w:color w:val="006283"/>
      <w:sz w:val="18"/>
      <w:szCs w:val="26"/>
      <w:lang w:val="es-ES"/>
    </w:rPr>
  </w:style>
  <w:style w:type="character" w:customStyle="1" w:styleId="Heading3Char">
    <w:name w:val="Heading 3 Char"/>
    <w:link w:val="Heading3"/>
    <w:uiPriority w:val="2"/>
    <w:rsid w:val="003A3E55"/>
    <w:rPr>
      <w:rFonts w:ascii="Verdana" w:eastAsia="Times New Roman" w:hAnsi="Verdana"/>
      <w:b/>
      <w:bCs/>
      <w:color w:val="006283"/>
      <w:sz w:val="18"/>
      <w:szCs w:val="22"/>
      <w:lang w:val="es-ES"/>
    </w:rPr>
  </w:style>
  <w:style w:type="character" w:customStyle="1" w:styleId="Heading4Char">
    <w:name w:val="Heading 4 Char"/>
    <w:link w:val="Heading4"/>
    <w:uiPriority w:val="2"/>
    <w:rsid w:val="003A3E55"/>
    <w:rPr>
      <w:rFonts w:ascii="Verdana" w:eastAsia="Times New Roman" w:hAnsi="Verdana"/>
      <w:b/>
      <w:bCs/>
      <w:iCs/>
      <w:color w:val="006283"/>
      <w:sz w:val="18"/>
      <w:szCs w:val="22"/>
      <w:lang w:val="es-ES"/>
    </w:rPr>
  </w:style>
  <w:style w:type="character" w:customStyle="1" w:styleId="Heading6Char">
    <w:name w:val="Heading 6 Char"/>
    <w:link w:val="Heading6"/>
    <w:uiPriority w:val="2"/>
    <w:rsid w:val="003A3E55"/>
    <w:rPr>
      <w:rFonts w:ascii="Verdana" w:eastAsia="Times New Roman" w:hAnsi="Verdana"/>
      <w:b/>
      <w:iCs/>
      <w:color w:val="006283"/>
      <w:sz w:val="18"/>
      <w:szCs w:val="22"/>
      <w:lang w:val="es-ES"/>
    </w:rPr>
  </w:style>
  <w:style w:type="character" w:customStyle="1" w:styleId="Heading7Char">
    <w:name w:val="Heading 7 Char"/>
    <w:link w:val="Heading7"/>
    <w:uiPriority w:val="2"/>
    <w:rsid w:val="003A3E55"/>
    <w:rPr>
      <w:rFonts w:ascii="Verdana" w:eastAsia="Times New Roman" w:hAnsi="Verdana"/>
      <w:b/>
      <w:iCs/>
      <w:color w:val="006283"/>
      <w:sz w:val="18"/>
      <w:szCs w:val="22"/>
      <w:lang w:val="es-ES"/>
    </w:rPr>
  </w:style>
  <w:style w:type="character" w:customStyle="1" w:styleId="Heading8Char">
    <w:name w:val="Heading 8 Char"/>
    <w:link w:val="Heading8"/>
    <w:uiPriority w:val="2"/>
    <w:rsid w:val="003A3E55"/>
    <w:rPr>
      <w:rFonts w:ascii="Verdana" w:eastAsia="Times New Roman" w:hAnsi="Verdana"/>
      <w:b/>
      <w:i/>
      <w:color w:val="006283"/>
      <w:sz w:val="18"/>
      <w:lang w:val="es-ES"/>
    </w:rPr>
  </w:style>
  <w:style w:type="character" w:customStyle="1" w:styleId="Heading9Char">
    <w:name w:val="Heading 9 Char"/>
    <w:link w:val="Heading9"/>
    <w:uiPriority w:val="2"/>
    <w:rsid w:val="003A3E55"/>
    <w:rPr>
      <w:rFonts w:ascii="Verdana" w:eastAsia="Times New Roman" w:hAnsi="Verdana"/>
      <w:b/>
      <w:iCs/>
      <w:color w:val="006283"/>
      <w:sz w:val="18"/>
      <w:u w:val="single"/>
      <w:lang w:val="es-ES"/>
    </w:rPr>
  </w:style>
  <w:style w:type="paragraph" w:styleId="BalloonText">
    <w:name w:val="Balloon Text"/>
    <w:basedOn w:val="Normal"/>
    <w:link w:val="BalloonTextChar"/>
    <w:uiPriority w:val="99"/>
    <w:semiHidden/>
    <w:unhideWhenUsed/>
    <w:rsid w:val="003A3E55"/>
    <w:rPr>
      <w:rFonts w:ascii="Tahoma" w:hAnsi="Tahoma" w:cs="Tahoma"/>
      <w:sz w:val="16"/>
      <w:szCs w:val="16"/>
    </w:rPr>
  </w:style>
  <w:style w:type="character" w:customStyle="1" w:styleId="BalloonTextChar">
    <w:name w:val="Balloon Text Char"/>
    <w:link w:val="BalloonText"/>
    <w:uiPriority w:val="99"/>
    <w:semiHidden/>
    <w:rsid w:val="003A3E55"/>
    <w:rPr>
      <w:rFonts w:ascii="Tahoma" w:hAnsi="Tahoma" w:cs="Tahoma"/>
      <w:sz w:val="16"/>
      <w:szCs w:val="16"/>
      <w:lang w:val="es-ES"/>
    </w:rPr>
  </w:style>
  <w:style w:type="paragraph" w:customStyle="1" w:styleId="Answer">
    <w:name w:val="Answer"/>
    <w:basedOn w:val="Normal"/>
    <w:link w:val="AnswerChar"/>
    <w:uiPriority w:val="6"/>
    <w:qFormat/>
    <w:rsid w:val="003A3E55"/>
    <w:pPr>
      <w:spacing w:after="240"/>
      <w:ind w:left="1077"/>
    </w:pPr>
  </w:style>
  <w:style w:type="character" w:customStyle="1" w:styleId="AnswerChar">
    <w:name w:val="Answer Char"/>
    <w:link w:val="Answer"/>
    <w:uiPriority w:val="6"/>
    <w:rsid w:val="003A3E55"/>
    <w:rPr>
      <w:rFonts w:ascii="Verdana" w:hAnsi="Verdana"/>
      <w:sz w:val="18"/>
      <w:szCs w:val="22"/>
      <w:lang w:val="es-ES"/>
    </w:rPr>
  </w:style>
  <w:style w:type="paragraph" w:styleId="BodyText">
    <w:name w:val="Body Text"/>
    <w:basedOn w:val="Normal"/>
    <w:link w:val="BodyTextChar"/>
    <w:uiPriority w:val="1"/>
    <w:qFormat/>
    <w:rsid w:val="003A3E55"/>
    <w:pPr>
      <w:numPr>
        <w:ilvl w:val="6"/>
        <w:numId w:val="3"/>
      </w:numPr>
      <w:spacing w:after="240"/>
    </w:pPr>
  </w:style>
  <w:style w:type="character" w:customStyle="1" w:styleId="BodyTextChar">
    <w:name w:val="Body Text Char"/>
    <w:link w:val="BodyText"/>
    <w:uiPriority w:val="1"/>
    <w:rsid w:val="003A3E55"/>
    <w:rPr>
      <w:rFonts w:ascii="Verdana" w:hAnsi="Verdana"/>
      <w:sz w:val="18"/>
      <w:szCs w:val="22"/>
      <w:lang w:val="es-ES"/>
    </w:rPr>
  </w:style>
  <w:style w:type="paragraph" w:styleId="BodyText2">
    <w:name w:val="Body Text 2"/>
    <w:basedOn w:val="Normal"/>
    <w:link w:val="BodyText2Char"/>
    <w:uiPriority w:val="1"/>
    <w:qFormat/>
    <w:rsid w:val="003A3E55"/>
    <w:pPr>
      <w:numPr>
        <w:ilvl w:val="7"/>
        <w:numId w:val="3"/>
      </w:numPr>
      <w:spacing w:after="240"/>
    </w:pPr>
  </w:style>
  <w:style w:type="character" w:customStyle="1" w:styleId="BodyText2Char">
    <w:name w:val="Body Text 2 Char"/>
    <w:link w:val="BodyText2"/>
    <w:uiPriority w:val="1"/>
    <w:rsid w:val="003A3E55"/>
    <w:rPr>
      <w:rFonts w:ascii="Verdana" w:hAnsi="Verdana"/>
      <w:sz w:val="18"/>
      <w:szCs w:val="22"/>
      <w:lang w:val="es-ES"/>
    </w:rPr>
  </w:style>
  <w:style w:type="paragraph" w:styleId="BodyText3">
    <w:name w:val="Body Text 3"/>
    <w:basedOn w:val="Normal"/>
    <w:link w:val="BodyText3Char"/>
    <w:uiPriority w:val="1"/>
    <w:qFormat/>
    <w:rsid w:val="003A3E55"/>
    <w:pPr>
      <w:numPr>
        <w:ilvl w:val="8"/>
        <w:numId w:val="3"/>
      </w:numPr>
      <w:spacing w:after="240"/>
    </w:pPr>
    <w:rPr>
      <w:szCs w:val="16"/>
    </w:rPr>
  </w:style>
  <w:style w:type="character" w:customStyle="1" w:styleId="BodyText3Char">
    <w:name w:val="Body Text 3 Char"/>
    <w:link w:val="BodyText3"/>
    <w:uiPriority w:val="1"/>
    <w:rsid w:val="003A3E55"/>
    <w:rPr>
      <w:rFonts w:ascii="Verdana" w:hAnsi="Verdana"/>
      <w:sz w:val="18"/>
      <w:szCs w:val="16"/>
      <w:lang w:val="es-ES"/>
    </w:rPr>
  </w:style>
  <w:style w:type="paragraph" w:styleId="Caption">
    <w:name w:val="caption"/>
    <w:basedOn w:val="Normal"/>
    <w:next w:val="Normal"/>
    <w:uiPriority w:val="6"/>
    <w:qFormat/>
    <w:rsid w:val="003A3E55"/>
    <w:pPr>
      <w:keepNext/>
      <w:spacing w:before="120" w:after="120"/>
      <w:jc w:val="left"/>
    </w:pPr>
    <w:rPr>
      <w:rFonts w:eastAsia="Times New Roman"/>
      <w:b/>
      <w:bCs/>
      <w:color w:val="006283"/>
      <w:szCs w:val="20"/>
      <w:lang w:eastAsia="en-GB"/>
    </w:rPr>
  </w:style>
  <w:style w:type="character" w:styleId="EndnoteReference">
    <w:name w:val="endnote reference"/>
    <w:uiPriority w:val="49"/>
    <w:rsid w:val="003A3E55"/>
    <w:rPr>
      <w:vertAlign w:val="superscript"/>
      <w:lang w:val="es-ES"/>
    </w:rPr>
  </w:style>
  <w:style w:type="paragraph" w:styleId="FootnoteText">
    <w:name w:val="footnote text"/>
    <w:basedOn w:val="Normal"/>
    <w:link w:val="FootnoteTextChar"/>
    <w:uiPriority w:val="5"/>
    <w:rsid w:val="003A3E55"/>
    <w:pPr>
      <w:ind w:firstLine="567"/>
      <w:jc w:val="left"/>
    </w:pPr>
    <w:rPr>
      <w:sz w:val="16"/>
      <w:szCs w:val="18"/>
      <w:lang w:eastAsia="en-GB"/>
    </w:rPr>
  </w:style>
  <w:style w:type="character" w:customStyle="1" w:styleId="FootnoteTextChar">
    <w:name w:val="Footnote Text Char"/>
    <w:link w:val="FootnoteText"/>
    <w:uiPriority w:val="5"/>
    <w:rsid w:val="003A3E55"/>
    <w:rPr>
      <w:rFonts w:ascii="Verdana" w:hAnsi="Verdana"/>
      <w:sz w:val="16"/>
      <w:szCs w:val="18"/>
      <w:lang w:val="es-ES" w:eastAsia="en-GB"/>
    </w:rPr>
  </w:style>
  <w:style w:type="paragraph" w:styleId="EndnoteText">
    <w:name w:val="endnote text"/>
    <w:basedOn w:val="FootnoteText"/>
    <w:link w:val="EndnoteTextChar"/>
    <w:uiPriority w:val="49"/>
    <w:rsid w:val="003A3E55"/>
    <w:rPr>
      <w:szCs w:val="20"/>
    </w:rPr>
  </w:style>
  <w:style w:type="character" w:customStyle="1" w:styleId="EndnoteTextChar">
    <w:name w:val="Endnote Text Char"/>
    <w:link w:val="EndnoteText"/>
    <w:uiPriority w:val="49"/>
    <w:rsid w:val="003A3E55"/>
    <w:rPr>
      <w:rFonts w:ascii="Verdana" w:hAnsi="Verdana"/>
      <w:sz w:val="16"/>
      <w:lang w:val="es-ES" w:eastAsia="en-GB"/>
    </w:rPr>
  </w:style>
  <w:style w:type="paragraph" w:customStyle="1" w:styleId="FollowUp">
    <w:name w:val="FollowUp"/>
    <w:basedOn w:val="Normal"/>
    <w:link w:val="FollowUpChar"/>
    <w:uiPriority w:val="6"/>
    <w:qFormat/>
    <w:rsid w:val="003A3E55"/>
    <w:pPr>
      <w:spacing w:after="240"/>
      <w:ind w:left="720"/>
    </w:pPr>
    <w:rPr>
      <w:i/>
    </w:rPr>
  </w:style>
  <w:style w:type="character" w:customStyle="1" w:styleId="FollowUpChar">
    <w:name w:val="FollowUp Char"/>
    <w:link w:val="FollowUp"/>
    <w:uiPriority w:val="6"/>
    <w:rsid w:val="003A3E55"/>
    <w:rPr>
      <w:rFonts w:ascii="Verdana" w:hAnsi="Verdana"/>
      <w:i/>
      <w:sz w:val="18"/>
      <w:szCs w:val="22"/>
      <w:lang w:val="es-ES"/>
    </w:rPr>
  </w:style>
  <w:style w:type="paragraph" w:styleId="Footer">
    <w:name w:val="footer"/>
    <w:basedOn w:val="Normal"/>
    <w:link w:val="FooterChar"/>
    <w:uiPriority w:val="3"/>
    <w:rsid w:val="003A3E55"/>
    <w:pPr>
      <w:tabs>
        <w:tab w:val="center" w:pos="4513"/>
        <w:tab w:val="right" w:pos="9027"/>
      </w:tabs>
    </w:pPr>
    <w:rPr>
      <w:szCs w:val="18"/>
      <w:lang w:eastAsia="en-GB"/>
    </w:rPr>
  </w:style>
  <w:style w:type="character" w:customStyle="1" w:styleId="FooterChar">
    <w:name w:val="Footer Char"/>
    <w:link w:val="Footer"/>
    <w:uiPriority w:val="3"/>
    <w:rsid w:val="003A3E55"/>
    <w:rPr>
      <w:rFonts w:ascii="Verdana" w:hAnsi="Verdana"/>
      <w:sz w:val="18"/>
      <w:szCs w:val="18"/>
      <w:lang w:val="es-ES" w:eastAsia="en-GB"/>
    </w:rPr>
  </w:style>
  <w:style w:type="paragraph" w:customStyle="1" w:styleId="FootnoteQuotation">
    <w:name w:val="Footnote Quotation"/>
    <w:basedOn w:val="FootnoteText"/>
    <w:uiPriority w:val="5"/>
    <w:rsid w:val="003A3E55"/>
    <w:pPr>
      <w:ind w:left="567" w:right="567" w:firstLine="0"/>
    </w:pPr>
  </w:style>
  <w:style w:type="character" w:styleId="FootnoteReference">
    <w:name w:val="footnote reference"/>
    <w:uiPriority w:val="5"/>
    <w:rsid w:val="003A3E55"/>
    <w:rPr>
      <w:vertAlign w:val="superscript"/>
      <w:lang w:val="es-ES"/>
    </w:rPr>
  </w:style>
  <w:style w:type="paragraph" w:styleId="Header">
    <w:name w:val="header"/>
    <w:basedOn w:val="Normal"/>
    <w:link w:val="HeaderChar"/>
    <w:uiPriority w:val="3"/>
    <w:rsid w:val="003A3E55"/>
    <w:pPr>
      <w:tabs>
        <w:tab w:val="center" w:pos="4513"/>
        <w:tab w:val="right" w:pos="9027"/>
      </w:tabs>
      <w:jc w:val="left"/>
    </w:pPr>
    <w:rPr>
      <w:szCs w:val="18"/>
      <w:lang w:eastAsia="en-GB"/>
    </w:rPr>
  </w:style>
  <w:style w:type="character" w:customStyle="1" w:styleId="HeaderChar">
    <w:name w:val="Header Char"/>
    <w:link w:val="Header"/>
    <w:uiPriority w:val="3"/>
    <w:rsid w:val="003A3E55"/>
    <w:rPr>
      <w:rFonts w:ascii="Verdana" w:hAnsi="Verdana"/>
      <w:sz w:val="18"/>
      <w:szCs w:val="18"/>
      <w:lang w:val="es-ES" w:eastAsia="en-GB"/>
    </w:rPr>
  </w:style>
  <w:style w:type="numbering" w:customStyle="1" w:styleId="LegalHeadings">
    <w:name w:val="LegalHeadings"/>
    <w:uiPriority w:val="99"/>
    <w:rsid w:val="003A3E55"/>
    <w:pPr>
      <w:numPr>
        <w:numId w:val="6"/>
      </w:numPr>
    </w:pPr>
  </w:style>
  <w:style w:type="paragraph" w:styleId="ListBullet">
    <w:name w:val="List Bullet"/>
    <w:basedOn w:val="Normal"/>
    <w:uiPriority w:val="1"/>
    <w:rsid w:val="003A3E55"/>
    <w:pPr>
      <w:numPr>
        <w:numId w:val="5"/>
      </w:numPr>
      <w:tabs>
        <w:tab w:val="left" w:pos="567"/>
      </w:tabs>
      <w:spacing w:after="240"/>
      <w:contextualSpacing/>
    </w:pPr>
  </w:style>
  <w:style w:type="paragraph" w:styleId="ListBullet2">
    <w:name w:val="List Bullet 2"/>
    <w:basedOn w:val="Normal"/>
    <w:uiPriority w:val="1"/>
    <w:rsid w:val="003A3E55"/>
    <w:pPr>
      <w:numPr>
        <w:ilvl w:val="1"/>
        <w:numId w:val="5"/>
      </w:numPr>
      <w:tabs>
        <w:tab w:val="left" w:pos="907"/>
      </w:tabs>
      <w:spacing w:after="240"/>
      <w:contextualSpacing/>
    </w:pPr>
  </w:style>
  <w:style w:type="paragraph" w:styleId="ListBullet3">
    <w:name w:val="List Bullet 3"/>
    <w:basedOn w:val="Normal"/>
    <w:uiPriority w:val="1"/>
    <w:rsid w:val="003A3E55"/>
    <w:pPr>
      <w:numPr>
        <w:ilvl w:val="2"/>
        <w:numId w:val="5"/>
      </w:numPr>
      <w:tabs>
        <w:tab w:val="left" w:pos="1247"/>
      </w:tabs>
      <w:spacing w:after="240"/>
      <w:contextualSpacing/>
    </w:pPr>
  </w:style>
  <w:style w:type="paragraph" w:styleId="ListBullet4">
    <w:name w:val="List Bullet 4"/>
    <w:basedOn w:val="Normal"/>
    <w:uiPriority w:val="1"/>
    <w:rsid w:val="003A3E55"/>
    <w:pPr>
      <w:numPr>
        <w:ilvl w:val="3"/>
        <w:numId w:val="5"/>
      </w:numPr>
      <w:tabs>
        <w:tab w:val="left" w:pos="1587"/>
      </w:tabs>
      <w:spacing w:after="240"/>
      <w:contextualSpacing/>
    </w:pPr>
  </w:style>
  <w:style w:type="paragraph" w:styleId="ListBullet5">
    <w:name w:val="List Bullet 5"/>
    <w:basedOn w:val="Normal"/>
    <w:uiPriority w:val="1"/>
    <w:rsid w:val="003A3E55"/>
    <w:pPr>
      <w:numPr>
        <w:ilvl w:val="4"/>
        <w:numId w:val="5"/>
      </w:numPr>
      <w:tabs>
        <w:tab w:val="clear" w:pos="1927"/>
        <w:tab w:val="left" w:pos="1928"/>
      </w:tabs>
      <w:spacing w:after="240"/>
      <w:contextualSpacing/>
    </w:pPr>
  </w:style>
  <w:style w:type="paragraph" w:styleId="ListParagraph">
    <w:name w:val="List Paragraph"/>
    <w:basedOn w:val="Normal"/>
    <w:uiPriority w:val="59"/>
    <w:semiHidden/>
    <w:qFormat/>
    <w:rsid w:val="003A3E55"/>
    <w:pPr>
      <w:ind w:left="720"/>
      <w:contextualSpacing/>
    </w:pPr>
  </w:style>
  <w:style w:type="numbering" w:customStyle="1" w:styleId="ListBullets">
    <w:name w:val="ListBullets"/>
    <w:uiPriority w:val="99"/>
    <w:rsid w:val="003A3E55"/>
    <w:pPr>
      <w:numPr>
        <w:numId w:val="7"/>
      </w:numPr>
    </w:pPr>
  </w:style>
  <w:style w:type="paragraph" w:customStyle="1" w:styleId="Quotation">
    <w:name w:val="Quotation"/>
    <w:basedOn w:val="Normal"/>
    <w:uiPriority w:val="5"/>
    <w:qFormat/>
    <w:rsid w:val="003A3E55"/>
    <w:pPr>
      <w:spacing w:after="240"/>
      <w:ind w:left="567" w:right="567"/>
    </w:pPr>
    <w:rPr>
      <w:szCs w:val="18"/>
      <w:lang w:eastAsia="en-GB"/>
    </w:rPr>
  </w:style>
  <w:style w:type="paragraph" w:customStyle="1" w:styleId="QuotationDouble">
    <w:name w:val="Quotation Double"/>
    <w:basedOn w:val="Normal"/>
    <w:uiPriority w:val="5"/>
    <w:qFormat/>
    <w:rsid w:val="003A3E55"/>
    <w:pPr>
      <w:spacing w:after="240"/>
      <w:ind w:left="1134" w:right="1134"/>
    </w:pPr>
    <w:rPr>
      <w:szCs w:val="18"/>
      <w:lang w:eastAsia="en-GB"/>
    </w:rPr>
  </w:style>
  <w:style w:type="paragraph" w:styleId="Subtitle">
    <w:name w:val="Subtitle"/>
    <w:basedOn w:val="Normal"/>
    <w:next w:val="Normal"/>
    <w:link w:val="SubtitleChar"/>
    <w:uiPriority w:val="6"/>
    <w:qFormat/>
    <w:rsid w:val="003A3E55"/>
    <w:pPr>
      <w:numPr>
        <w:ilvl w:val="1"/>
      </w:numPr>
    </w:pPr>
    <w:rPr>
      <w:rFonts w:eastAsia="Times New Roman"/>
      <w:b/>
      <w:iCs/>
      <w:szCs w:val="24"/>
    </w:rPr>
  </w:style>
  <w:style w:type="character" w:customStyle="1" w:styleId="SubtitleChar">
    <w:name w:val="Subtitle Char"/>
    <w:link w:val="Subtitle"/>
    <w:uiPriority w:val="6"/>
    <w:rsid w:val="003A3E55"/>
    <w:rPr>
      <w:rFonts w:ascii="Verdana" w:eastAsia="Times New Roman" w:hAnsi="Verdana"/>
      <w:b/>
      <w:iCs/>
      <w:sz w:val="18"/>
      <w:szCs w:val="24"/>
      <w:lang w:val="es-ES"/>
    </w:rPr>
  </w:style>
  <w:style w:type="paragraph" w:customStyle="1" w:styleId="SummaryHeader">
    <w:name w:val="SummaryHeader"/>
    <w:basedOn w:val="Normal"/>
    <w:uiPriority w:val="4"/>
    <w:qFormat/>
    <w:rsid w:val="003A3E55"/>
    <w:pPr>
      <w:spacing w:after="240"/>
      <w:outlineLvl w:val="0"/>
    </w:pPr>
    <w:rPr>
      <w:b/>
      <w:caps/>
      <w:color w:val="006283"/>
    </w:rPr>
  </w:style>
  <w:style w:type="paragraph" w:customStyle="1" w:styleId="SummarySubheader">
    <w:name w:val="SummarySubheader"/>
    <w:basedOn w:val="Normal"/>
    <w:uiPriority w:val="4"/>
    <w:qFormat/>
    <w:rsid w:val="003A3E55"/>
    <w:pPr>
      <w:spacing w:after="240"/>
      <w:outlineLvl w:val="1"/>
    </w:pPr>
    <w:rPr>
      <w:b/>
      <w:color w:val="006283"/>
    </w:rPr>
  </w:style>
  <w:style w:type="paragraph" w:customStyle="1" w:styleId="SummaryText">
    <w:name w:val="SummaryText"/>
    <w:basedOn w:val="Normal"/>
    <w:uiPriority w:val="4"/>
    <w:qFormat/>
    <w:rsid w:val="003A3E55"/>
    <w:pPr>
      <w:numPr>
        <w:numId w:val="8"/>
      </w:numPr>
      <w:spacing w:after="240"/>
      <w:ind w:left="0" w:firstLine="0"/>
    </w:pPr>
  </w:style>
  <w:style w:type="paragraph" w:styleId="TableofAuthorities">
    <w:name w:val="table of authorities"/>
    <w:basedOn w:val="Normal"/>
    <w:next w:val="Normal"/>
    <w:uiPriority w:val="39"/>
    <w:rsid w:val="003A3E55"/>
    <w:pPr>
      <w:tabs>
        <w:tab w:val="left" w:pos="0"/>
        <w:tab w:val="right" w:leader="dot" w:pos="9020"/>
      </w:tabs>
      <w:spacing w:before="120" w:after="120"/>
      <w:ind w:right="720"/>
    </w:pPr>
    <w:rPr>
      <w:rFonts w:eastAsia="Times New Roman"/>
      <w:szCs w:val="20"/>
      <w:lang w:eastAsia="en-GB"/>
    </w:rPr>
  </w:style>
  <w:style w:type="paragraph" w:styleId="TableofFigures">
    <w:name w:val="table of figures"/>
    <w:basedOn w:val="Normal"/>
    <w:next w:val="Normal"/>
    <w:uiPriority w:val="39"/>
    <w:rsid w:val="003A3E55"/>
    <w:pPr>
      <w:tabs>
        <w:tab w:val="left" w:pos="0"/>
        <w:tab w:val="right" w:leader="dot" w:pos="9020"/>
      </w:tabs>
      <w:spacing w:before="120" w:after="120"/>
      <w:ind w:right="720"/>
    </w:pPr>
    <w:rPr>
      <w:rFonts w:eastAsia="Times New Roman"/>
      <w:szCs w:val="20"/>
      <w:lang w:eastAsia="en-GB"/>
    </w:rPr>
  </w:style>
  <w:style w:type="paragraph" w:styleId="Title">
    <w:name w:val="Title"/>
    <w:basedOn w:val="Normal"/>
    <w:next w:val="Normal"/>
    <w:link w:val="TitleChar"/>
    <w:uiPriority w:val="5"/>
    <w:qFormat/>
    <w:rsid w:val="003A3E55"/>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3A3E55"/>
    <w:rPr>
      <w:rFonts w:ascii="Verdana" w:eastAsia="Times New Roman" w:hAnsi="Verdana"/>
      <w:b/>
      <w:caps/>
      <w:color w:val="006283"/>
      <w:kern w:val="28"/>
      <w:sz w:val="18"/>
      <w:szCs w:val="52"/>
      <w:lang w:val="es-ES"/>
    </w:rPr>
  </w:style>
  <w:style w:type="paragraph" w:customStyle="1" w:styleId="Title2">
    <w:name w:val="Title 2"/>
    <w:basedOn w:val="Normal"/>
    <w:next w:val="Normal"/>
    <w:uiPriority w:val="5"/>
    <w:qFormat/>
    <w:rsid w:val="003A3E55"/>
    <w:pPr>
      <w:spacing w:after="360"/>
      <w:jc w:val="center"/>
    </w:pPr>
    <w:rPr>
      <w:caps/>
      <w:color w:val="006283"/>
      <w:szCs w:val="18"/>
      <w:lang w:eastAsia="en-GB"/>
    </w:rPr>
  </w:style>
  <w:style w:type="paragraph" w:customStyle="1" w:styleId="Title3">
    <w:name w:val="Title 3"/>
    <w:basedOn w:val="Normal"/>
    <w:next w:val="Normal"/>
    <w:uiPriority w:val="5"/>
    <w:qFormat/>
    <w:rsid w:val="003A3E55"/>
    <w:pPr>
      <w:spacing w:after="360"/>
      <w:jc w:val="center"/>
    </w:pPr>
    <w:rPr>
      <w:i/>
      <w:color w:val="006283"/>
      <w:szCs w:val="18"/>
      <w:lang w:eastAsia="en-GB"/>
    </w:rPr>
  </w:style>
  <w:style w:type="paragraph" w:customStyle="1" w:styleId="TitleCountry">
    <w:name w:val="Title Country"/>
    <w:basedOn w:val="Normal"/>
    <w:next w:val="Normal"/>
    <w:uiPriority w:val="5"/>
    <w:qFormat/>
    <w:rsid w:val="003A3E55"/>
    <w:pPr>
      <w:spacing w:after="360"/>
      <w:jc w:val="center"/>
    </w:pPr>
    <w:rPr>
      <w:smallCaps/>
      <w:color w:val="006283"/>
      <w:szCs w:val="18"/>
      <w:lang w:eastAsia="en-GB"/>
    </w:rPr>
  </w:style>
  <w:style w:type="paragraph" w:styleId="TOC1">
    <w:name w:val="toc 1"/>
    <w:basedOn w:val="Normal"/>
    <w:next w:val="Normal"/>
    <w:uiPriority w:val="39"/>
    <w:rsid w:val="003A3E55"/>
    <w:pPr>
      <w:tabs>
        <w:tab w:val="left" w:pos="0"/>
        <w:tab w:val="right" w:leader="dot" w:pos="9020"/>
      </w:tabs>
      <w:spacing w:before="240" w:after="120"/>
      <w:ind w:right="851"/>
      <w:jc w:val="left"/>
    </w:pPr>
    <w:rPr>
      <w:b/>
      <w:caps/>
      <w:szCs w:val="18"/>
      <w:lang w:eastAsia="en-GB"/>
    </w:rPr>
  </w:style>
  <w:style w:type="paragraph" w:styleId="TOC2">
    <w:name w:val="toc 2"/>
    <w:basedOn w:val="Normal"/>
    <w:next w:val="Normal"/>
    <w:uiPriority w:val="39"/>
    <w:rsid w:val="003A3E55"/>
    <w:pPr>
      <w:tabs>
        <w:tab w:val="left" w:pos="0"/>
        <w:tab w:val="right" w:leader="dot" w:pos="9020"/>
      </w:tabs>
      <w:spacing w:before="120" w:after="120"/>
      <w:ind w:right="851"/>
      <w:jc w:val="left"/>
    </w:pPr>
    <w:rPr>
      <w:szCs w:val="18"/>
      <w:lang w:eastAsia="en-GB"/>
    </w:rPr>
  </w:style>
  <w:style w:type="paragraph" w:styleId="TOC3">
    <w:name w:val="toc 3"/>
    <w:basedOn w:val="Normal"/>
    <w:next w:val="Normal"/>
    <w:uiPriority w:val="39"/>
    <w:rsid w:val="003A3E55"/>
    <w:pPr>
      <w:tabs>
        <w:tab w:val="left" w:pos="0"/>
        <w:tab w:val="right" w:leader="dot" w:pos="9020"/>
      </w:tabs>
      <w:spacing w:before="120" w:after="120"/>
      <w:ind w:right="851"/>
      <w:jc w:val="left"/>
    </w:pPr>
    <w:rPr>
      <w:szCs w:val="18"/>
      <w:lang w:eastAsia="en-GB"/>
    </w:rPr>
  </w:style>
  <w:style w:type="paragraph" w:styleId="TOC4">
    <w:name w:val="toc 4"/>
    <w:basedOn w:val="Normal"/>
    <w:next w:val="Normal"/>
    <w:uiPriority w:val="39"/>
    <w:rsid w:val="003A3E55"/>
    <w:pPr>
      <w:tabs>
        <w:tab w:val="left" w:pos="0"/>
        <w:tab w:val="right" w:leader="dot" w:pos="9020"/>
      </w:tabs>
      <w:spacing w:before="120" w:after="120"/>
      <w:ind w:right="851"/>
      <w:jc w:val="left"/>
    </w:pPr>
    <w:rPr>
      <w:szCs w:val="18"/>
      <w:lang w:eastAsia="en-GB"/>
    </w:rPr>
  </w:style>
  <w:style w:type="paragraph" w:styleId="TOC5">
    <w:name w:val="toc 5"/>
    <w:basedOn w:val="Normal"/>
    <w:next w:val="Normal"/>
    <w:uiPriority w:val="39"/>
    <w:rsid w:val="003A3E55"/>
    <w:pPr>
      <w:tabs>
        <w:tab w:val="left" w:pos="0"/>
        <w:tab w:val="right" w:leader="dot" w:pos="9020"/>
      </w:tabs>
      <w:spacing w:before="120" w:after="120"/>
      <w:ind w:right="851"/>
      <w:jc w:val="left"/>
    </w:pPr>
    <w:rPr>
      <w:szCs w:val="18"/>
      <w:lang w:eastAsia="en-GB"/>
    </w:rPr>
  </w:style>
  <w:style w:type="paragraph" w:styleId="TOC6">
    <w:name w:val="toc 6"/>
    <w:basedOn w:val="Normal"/>
    <w:next w:val="Normal"/>
    <w:uiPriority w:val="39"/>
    <w:rsid w:val="003A3E55"/>
    <w:pPr>
      <w:tabs>
        <w:tab w:val="left" w:pos="0"/>
        <w:tab w:val="right" w:leader="dot" w:pos="9020"/>
      </w:tabs>
      <w:spacing w:before="120" w:after="120"/>
      <w:ind w:right="851"/>
      <w:jc w:val="left"/>
    </w:pPr>
    <w:rPr>
      <w:szCs w:val="18"/>
      <w:lang w:eastAsia="en-GB"/>
    </w:rPr>
  </w:style>
  <w:style w:type="paragraph" w:styleId="TOC7">
    <w:name w:val="toc 7"/>
    <w:basedOn w:val="Normal"/>
    <w:next w:val="Normal"/>
    <w:uiPriority w:val="39"/>
    <w:rsid w:val="003A3E55"/>
    <w:pPr>
      <w:tabs>
        <w:tab w:val="left" w:pos="0"/>
        <w:tab w:val="right" w:leader="dot" w:pos="9020"/>
      </w:tabs>
      <w:spacing w:before="120" w:after="120"/>
      <w:ind w:right="851"/>
      <w:jc w:val="left"/>
    </w:pPr>
    <w:rPr>
      <w:szCs w:val="18"/>
      <w:lang w:eastAsia="en-GB"/>
    </w:rPr>
  </w:style>
  <w:style w:type="paragraph" w:styleId="TOC8">
    <w:name w:val="toc 8"/>
    <w:basedOn w:val="Normal"/>
    <w:next w:val="Normal"/>
    <w:uiPriority w:val="39"/>
    <w:rsid w:val="003A3E55"/>
    <w:pPr>
      <w:tabs>
        <w:tab w:val="left" w:pos="0"/>
        <w:tab w:val="right" w:leader="dot" w:pos="9020"/>
      </w:tabs>
      <w:spacing w:before="120" w:after="120"/>
      <w:ind w:right="851"/>
      <w:jc w:val="left"/>
    </w:pPr>
    <w:rPr>
      <w:szCs w:val="18"/>
      <w:lang w:eastAsia="en-GB"/>
    </w:rPr>
  </w:style>
  <w:style w:type="paragraph" w:styleId="TOC9">
    <w:name w:val="toc 9"/>
    <w:basedOn w:val="Normal"/>
    <w:next w:val="Normal"/>
    <w:uiPriority w:val="39"/>
    <w:rsid w:val="003A3E55"/>
    <w:pPr>
      <w:tabs>
        <w:tab w:val="left" w:pos="0"/>
        <w:tab w:val="right" w:leader="dot" w:pos="9020"/>
      </w:tabs>
      <w:spacing w:before="120" w:after="120"/>
      <w:ind w:right="851"/>
      <w:jc w:val="left"/>
    </w:pPr>
    <w:rPr>
      <w:szCs w:val="18"/>
      <w:lang w:eastAsia="en-GB"/>
    </w:rPr>
  </w:style>
  <w:style w:type="paragraph" w:styleId="TOCHeading">
    <w:name w:val="TOC Heading"/>
    <w:basedOn w:val="Normal"/>
    <w:next w:val="Normal"/>
    <w:uiPriority w:val="39"/>
    <w:qFormat/>
    <w:rsid w:val="003A3E55"/>
    <w:pPr>
      <w:spacing w:before="240"/>
      <w:jc w:val="center"/>
    </w:pPr>
    <w:rPr>
      <w:rFonts w:eastAsia="Times New Roman"/>
      <w:b/>
      <w:bCs/>
      <w:szCs w:val="28"/>
      <w:lang w:eastAsia="en-GB"/>
    </w:rPr>
  </w:style>
  <w:style w:type="table" w:customStyle="1" w:styleId="WTOBox1">
    <w:name w:val="WTOBox1"/>
    <w:basedOn w:val="TableNormal"/>
    <w:uiPriority w:val="99"/>
    <w:rsid w:val="003A3E55"/>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3A3E55"/>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table" w:customStyle="1" w:styleId="WTOTable2">
    <w:name w:val="WTOTable2"/>
    <w:basedOn w:val="TableNormal"/>
    <w:uiPriority w:val="99"/>
    <w:rsid w:val="003A3E55"/>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customStyle="1" w:styleId="TitlePublication">
    <w:name w:val="Title Publication"/>
    <w:basedOn w:val="Normal"/>
    <w:uiPriority w:val="49"/>
    <w:qFormat/>
    <w:rsid w:val="003A3E55"/>
    <w:pPr>
      <w:keepNext/>
      <w:keepLines/>
      <w:spacing w:after="240"/>
      <w:jc w:val="left"/>
    </w:pPr>
    <w:rPr>
      <w:rFonts w:eastAsia="Times New Roman"/>
      <w:b/>
      <w:caps/>
      <w:color w:val="006283"/>
      <w:sz w:val="28"/>
    </w:rPr>
  </w:style>
  <w:style w:type="paragraph" w:styleId="TOAHeading">
    <w:name w:val="toa heading"/>
    <w:basedOn w:val="Normal"/>
    <w:next w:val="Normal"/>
    <w:uiPriority w:val="39"/>
    <w:unhideWhenUsed/>
    <w:rsid w:val="003A3E55"/>
    <w:pPr>
      <w:spacing w:before="120"/>
    </w:pPr>
    <w:rPr>
      <w:rFonts w:ascii="Cambria" w:eastAsia="Times New Roman" w:hAnsi="Cambria"/>
      <w:b/>
      <w:bCs/>
      <w:sz w:val="24"/>
      <w:szCs w:val="24"/>
    </w:rPr>
  </w:style>
  <w:style w:type="table" w:styleId="TableGrid">
    <w:name w:val="Table Grid"/>
    <w:basedOn w:val="TableNormal"/>
    <w:uiPriority w:val="59"/>
    <w:rsid w:val="003A3E5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3A3E55"/>
    <w:pPr>
      <w:tabs>
        <w:tab w:val="left" w:pos="851"/>
      </w:tabs>
      <w:ind w:left="851" w:hanging="851"/>
      <w:jc w:val="left"/>
    </w:pPr>
    <w:rPr>
      <w:sz w:val="16"/>
    </w:rPr>
  </w:style>
  <w:style w:type="character" w:styleId="Hyperlink">
    <w:name w:val="Hyperlink"/>
    <w:uiPriority w:val="9"/>
    <w:unhideWhenUsed/>
    <w:rsid w:val="003A3E55"/>
    <w:rPr>
      <w:color w:val="0000FF"/>
      <w:u w:val="single"/>
      <w:lang w:val="es-ES"/>
    </w:rPr>
  </w:style>
  <w:style w:type="paragraph" w:styleId="Bibliography">
    <w:name w:val="Bibliography"/>
    <w:basedOn w:val="Normal"/>
    <w:next w:val="Normal"/>
    <w:uiPriority w:val="49"/>
    <w:semiHidden/>
    <w:unhideWhenUsed/>
    <w:rsid w:val="003A3E55"/>
  </w:style>
  <w:style w:type="paragraph" w:styleId="BlockText">
    <w:name w:val="Block Text"/>
    <w:basedOn w:val="Normal"/>
    <w:uiPriority w:val="99"/>
    <w:semiHidden/>
    <w:unhideWhenUsed/>
    <w:rsid w:val="003A3E55"/>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3A3E55"/>
    <w:pPr>
      <w:numPr>
        <w:ilvl w:val="0"/>
        <w:numId w:val="0"/>
      </w:numPr>
      <w:spacing w:after="0"/>
      <w:ind w:firstLine="360"/>
    </w:pPr>
  </w:style>
  <w:style w:type="character" w:customStyle="1" w:styleId="BodyTextFirstIndentChar">
    <w:name w:val="Body Text First Indent Char"/>
    <w:link w:val="BodyTextFirstIndent"/>
    <w:uiPriority w:val="99"/>
    <w:semiHidden/>
    <w:rsid w:val="003A3E55"/>
    <w:rPr>
      <w:rFonts w:ascii="Verdana" w:hAnsi="Verdana"/>
      <w:sz w:val="18"/>
      <w:szCs w:val="22"/>
      <w:lang w:val="es-ES"/>
    </w:rPr>
  </w:style>
  <w:style w:type="paragraph" w:styleId="BodyTextIndent">
    <w:name w:val="Body Text Indent"/>
    <w:basedOn w:val="Normal"/>
    <w:link w:val="BodyTextIndentChar"/>
    <w:uiPriority w:val="99"/>
    <w:semiHidden/>
    <w:unhideWhenUsed/>
    <w:rsid w:val="003A3E55"/>
    <w:pPr>
      <w:spacing w:after="120"/>
      <w:ind w:left="283"/>
    </w:pPr>
  </w:style>
  <w:style w:type="character" w:customStyle="1" w:styleId="BodyTextIndentChar">
    <w:name w:val="Body Text Indent Char"/>
    <w:link w:val="BodyTextIndent"/>
    <w:uiPriority w:val="99"/>
    <w:semiHidden/>
    <w:rsid w:val="003A3E55"/>
    <w:rPr>
      <w:rFonts w:ascii="Verdana" w:hAnsi="Verdana"/>
      <w:sz w:val="18"/>
      <w:szCs w:val="22"/>
      <w:lang w:val="es-ES"/>
    </w:rPr>
  </w:style>
  <w:style w:type="paragraph" w:styleId="BodyTextFirstIndent2">
    <w:name w:val="Body Text First Indent 2"/>
    <w:basedOn w:val="BodyTextIndent"/>
    <w:link w:val="BodyTextFirstIndent2Char"/>
    <w:uiPriority w:val="99"/>
    <w:semiHidden/>
    <w:unhideWhenUsed/>
    <w:rsid w:val="003A3E55"/>
    <w:pPr>
      <w:spacing w:after="0"/>
      <w:ind w:left="360" w:firstLine="360"/>
    </w:pPr>
  </w:style>
  <w:style w:type="character" w:customStyle="1" w:styleId="BodyTextFirstIndent2Char">
    <w:name w:val="Body Text First Indent 2 Char"/>
    <w:link w:val="BodyTextFirstIndent2"/>
    <w:uiPriority w:val="99"/>
    <w:semiHidden/>
    <w:rsid w:val="003A3E55"/>
    <w:rPr>
      <w:rFonts w:ascii="Verdana" w:hAnsi="Verdana"/>
      <w:sz w:val="18"/>
      <w:szCs w:val="22"/>
      <w:lang w:val="es-ES"/>
    </w:rPr>
  </w:style>
  <w:style w:type="paragraph" w:styleId="BodyTextIndent2">
    <w:name w:val="Body Text Indent 2"/>
    <w:basedOn w:val="Normal"/>
    <w:link w:val="BodyTextIndent2Char"/>
    <w:uiPriority w:val="99"/>
    <w:semiHidden/>
    <w:unhideWhenUsed/>
    <w:rsid w:val="003A3E55"/>
    <w:pPr>
      <w:spacing w:after="120" w:line="480" w:lineRule="auto"/>
      <w:ind w:left="283"/>
    </w:pPr>
  </w:style>
  <w:style w:type="character" w:customStyle="1" w:styleId="BodyTextIndent2Char">
    <w:name w:val="Body Text Indent 2 Char"/>
    <w:link w:val="BodyTextIndent2"/>
    <w:uiPriority w:val="99"/>
    <w:semiHidden/>
    <w:rsid w:val="003A3E55"/>
    <w:rPr>
      <w:rFonts w:ascii="Verdana" w:hAnsi="Verdana"/>
      <w:sz w:val="18"/>
      <w:szCs w:val="22"/>
      <w:lang w:val="es-ES"/>
    </w:rPr>
  </w:style>
  <w:style w:type="paragraph" w:styleId="BodyTextIndent3">
    <w:name w:val="Body Text Indent 3"/>
    <w:basedOn w:val="Normal"/>
    <w:link w:val="BodyTextIndent3Char"/>
    <w:uiPriority w:val="99"/>
    <w:semiHidden/>
    <w:unhideWhenUsed/>
    <w:rsid w:val="003A3E55"/>
    <w:pPr>
      <w:spacing w:after="120"/>
      <w:ind w:left="283"/>
    </w:pPr>
    <w:rPr>
      <w:sz w:val="16"/>
      <w:szCs w:val="16"/>
    </w:rPr>
  </w:style>
  <w:style w:type="character" w:customStyle="1" w:styleId="BodyTextIndent3Char">
    <w:name w:val="Body Text Indent 3 Char"/>
    <w:link w:val="BodyTextIndent3"/>
    <w:uiPriority w:val="99"/>
    <w:semiHidden/>
    <w:rsid w:val="003A3E55"/>
    <w:rPr>
      <w:rFonts w:ascii="Verdana" w:hAnsi="Verdana"/>
      <w:sz w:val="16"/>
      <w:szCs w:val="16"/>
      <w:lang w:val="es-ES"/>
    </w:rPr>
  </w:style>
  <w:style w:type="character" w:styleId="BookTitle">
    <w:name w:val="Book Title"/>
    <w:uiPriority w:val="99"/>
    <w:semiHidden/>
    <w:qFormat/>
    <w:rsid w:val="003A3E55"/>
    <w:rPr>
      <w:b/>
      <w:bCs/>
      <w:smallCaps/>
      <w:spacing w:val="5"/>
      <w:lang w:val="es-ES"/>
    </w:rPr>
  </w:style>
  <w:style w:type="paragraph" w:styleId="Closing">
    <w:name w:val="Closing"/>
    <w:basedOn w:val="Normal"/>
    <w:link w:val="ClosingChar"/>
    <w:uiPriority w:val="99"/>
    <w:semiHidden/>
    <w:unhideWhenUsed/>
    <w:rsid w:val="003A3E55"/>
    <w:pPr>
      <w:ind w:left="4252"/>
    </w:pPr>
  </w:style>
  <w:style w:type="character" w:customStyle="1" w:styleId="ClosingChar">
    <w:name w:val="Closing Char"/>
    <w:link w:val="Closing"/>
    <w:uiPriority w:val="99"/>
    <w:semiHidden/>
    <w:rsid w:val="003A3E55"/>
    <w:rPr>
      <w:rFonts w:ascii="Verdana" w:hAnsi="Verdana"/>
      <w:sz w:val="18"/>
      <w:szCs w:val="22"/>
      <w:lang w:val="es-ES"/>
    </w:rPr>
  </w:style>
  <w:style w:type="character" w:styleId="CommentReference">
    <w:name w:val="annotation reference"/>
    <w:uiPriority w:val="99"/>
    <w:semiHidden/>
    <w:unhideWhenUsed/>
    <w:rsid w:val="003A3E55"/>
    <w:rPr>
      <w:sz w:val="16"/>
      <w:szCs w:val="16"/>
      <w:lang w:val="es-ES"/>
    </w:rPr>
  </w:style>
  <w:style w:type="paragraph" w:styleId="CommentText">
    <w:name w:val="annotation text"/>
    <w:basedOn w:val="Normal"/>
    <w:link w:val="CommentTextChar"/>
    <w:uiPriority w:val="99"/>
    <w:unhideWhenUsed/>
    <w:rsid w:val="003A3E55"/>
    <w:rPr>
      <w:sz w:val="20"/>
      <w:szCs w:val="20"/>
    </w:rPr>
  </w:style>
  <w:style w:type="character" w:customStyle="1" w:styleId="CommentTextChar">
    <w:name w:val="Comment Text Char"/>
    <w:link w:val="CommentText"/>
    <w:uiPriority w:val="99"/>
    <w:rsid w:val="003A3E55"/>
    <w:rPr>
      <w:rFonts w:ascii="Verdana" w:hAnsi="Verdana"/>
      <w:lang w:val="es-ES"/>
    </w:rPr>
  </w:style>
  <w:style w:type="paragraph" w:styleId="CommentSubject">
    <w:name w:val="annotation subject"/>
    <w:basedOn w:val="CommentText"/>
    <w:next w:val="CommentText"/>
    <w:link w:val="CommentSubjectChar"/>
    <w:uiPriority w:val="99"/>
    <w:unhideWhenUsed/>
    <w:rsid w:val="003A3E55"/>
    <w:rPr>
      <w:b/>
      <w:bCs/>
    </w:rPr>
  </w:style>
  <w:style w:type="character" w:customStyle="1" w:styleId="CommentSubjectChar">
    <w:name w:val="Comment Subject Char"/>
    <w:link w:val="CommentSubject"/>
    <w:uiPriority w:val="99"/>
    <w:rsid w:val="003A3E55"/>
    <w:rPr>
      <w:rFonts w:ascii="Verdana" w:hAnsi="Verdana"/>
      <w:b/>
      <w:bCs/>
      <w:lang w:val="es-ES"/>
    </w:rPr>
  </w:style>
  <w:style w:type="paragraph" w:styleId="Date">
    <w:name w:val="Date"/>
    <w:basedOn w:val="Normal"/>
    <w:next w:val="Normal"/>
    <w:link w:val="DateChar"/>
    <w:uiPriority w:val="99"/>
    <w:semiHidden/>
    <w:unhideWhenUsed/>
    <w:rsid w:val="003A3E55"/>
  </w:style>
  <w:style w:type="character" w:customStyle="1" w:styleId="DateChar">
    <w:name w:val="Date Char"/>
    <w:link w:val="Date"/>
    <w:uiPriority w:val="99"/>
    <w:semiHidden/>
    <w:rsid w:val="003A3E55"/>
    <w:rPr>
      <w:rFonts w:ascii="Verdana" w:hAnsi="Verdana"/>
      <w:sz w:val="18"/>
      <w:szCs w:val="22"/>
      <w:lang w:val="es-ES"/>
    </w:rPr>
  </w:style>
  <w:style w:type="paragraph" w:styleId="DocumentMap">
    <w:name w:val="Document Map"/>
    <w:basedOn w:val="Normal"/>
    <w:link w:val="DocumentMapChar"/>
    <w:uiPriority w:val="99"/>
    <w:semiHidden/>
    <w:unhideWhenUsed/>
    <w:rsid w:val="003A3E55"/>
    <w:rPr>
      <w:rFonts w:ascii="Tahoma" w:hAnsi="Tahoma" w:cs="Tahoma"/>
      <w:sz w:val="16"/>
      <w:szCs w:val="16"/>
    </w:rPr>
  </w:style>
  <w:style w:type="character" w:customStyle="1" w:styleId="DocumentMapChar">
    <w:name w:val="Document Map Char"/>
    <w:link w:val="DocumentMap"/>
    <w:uiPriority w:val="99"/>
    <w:semiHidden/>
    <w:rsid w:val="003A3E55"/>
    <w:rPr>
      <w:rFonts w:ascii="Tahoma" w:hAnsi="Tahoma" w:cs="Tahoma"/>
      <w:sz w:val="16"/>
      <w:szCs w:val="16"/>
      <w:lang w:val="es-ES"/>
    </w:rPr>
  </w:style>
  <w:style w:type="paragraph" w:styleId="E-mailSignature">
    <w:name w:val="E-mail Signature"/>
    <w:basedOn w:val="Normal"/>
    <w:link w:val="E-mailSignatureChar"/>
    <w:uiPriority w:val="99"/>
    <w:semiHidden/>
    <w:unhideWhenUsed/>
    <w:rsid w:val="003A3E55"/>
  </w:style>
  <w:style w:type="character" w:customStyle="1" w:styleId="E-mailSignatureChar">
    <w:name w:val="E-mail Signature Char"/>
    <w:link w:val="E-mailSignature"/>
    <w:uiPriority w:val="99"/>
    <w:semiHidden/>
    <w:rsid w:val="003A3E55"/>
    <w:rPr>
      <w:rFonts w:ascii="Verdana" w:hAnsi="Verdana"/>
      <w:sz w:val="18"/>
      <w:szCs w:val="22"/>
      <w:lang w:val="es-ES"/>
    </w:rPr>
  </w:style>
  <w:style w:type="character" w:styleId="Emphasis">
    <w:name w:val="Emphasis"/>
    <w:uiPriority w:val="99"/>
    <w:semiHidden/>
    <w:qFormat/>
    <w:rsid w:val="003A3E55"/>
    <w:rPr>
      <w:i/>
      <w:iCs/>
      <w:lang w:val="es-ES"/>
    </w:rPr>
  </w:style>
  <w:style w:type="paragraph" w:styleId="EnvelopeAddress">
    <w:name w:val="envelope address"/>
    <w:basedOn w:val="Normal"/>
    <w:uiPriority w:val="99"/>
    <w:semiHidden/>
    <w:unhideWhenUsed/>
    <w:rsid w:val="003A3E55"/>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3A3E55"/>
    <w:rPr>
      <w:rFonts w:ascii="Cambria" w:eastAsia="Times New Roman" w:hAnsi="Cambria"/>
      <w:sz w:val="20"/>
      <w:szCs w:val="20"/>
    </w:rPr>
  </w:style>
  <w:style w:type="character" w:styleId="FollowedHyperlink">
    <w:name w:val="FollowedHyperlink"/>
    <w:uiPriority w:val="9"/>
    <w:unhideWhenUsed/>
    <w:rsid w:val="003A3E55"/>
    <w:rPr>
      <w:color w:val="800080"/>
      <w:u w:val="single"/>
      <w:lang w:val="es-ES"/>
    </w:rPr>
  </w:style>
  <w:style w:type="character" w:styleId="HTMLAcronym">
    <w:name w:val="HTML Acronym"/>
    <w:uiPriority w:val="99"/>
    <w:semiHidden/>
    <w:unhideWhenUsed/>
    <w:rsid w:val="003A3E55"/>
    <w:rPr>
      <w:lang w:val="es-ES"/>
    </w:rPr>
  </w:style>
  <w:style w:type="paragraph" w:styleId="HTMLAddress">
    <w:name w:val="HTML Address"/>
    <w:basedOn w:val="Normal"/>
    <w:link w:val="HTMLAddressChar"/>
    <w:uiPriority w:val="99"/>
    <w:semiHidden/>
    <w:unhideWhenUsed/>
    <w:rsid w:val="003A3E55"/>
    <w:rPr>
      <w:i/>
      <w:iCs/>
    </w:rPr>
  </w:style>
  <w:style w:type="character" w:customStyle="1" w:styleId="HTMLAddressChar">
    <w:name w:val="HTML Address Char"/>
    <w:link w:val="HTMLAddress"/>
    <w:uiPriority w:val="99"/>
    <w:semiHidden/>
    <w:rsid w:val="003A3E55"/>
    <w:rPr>
      <w:rFonts w:ascii="Verdana" w:hAnsi="Verdana"/>
      <w:i/>
      <w:iCs/>
      <w:sz w:val="18"/>
      <w:szCs w:val="22"/>
      <w:lang w:val="es-ES"/>
    </w:rPr>
  </w:style>
  <w:style w:type="character" w:styleId="HTMLCite">
    <w:name w:val="HTML Cite"/>
    <w:uiPriority w:val="99"/>
    <w:semiHidden/>
    <w:unhideWhenUsed/>
    <w:rsid w:val="003A3E55"/>
    <w:rPr>
      <w:i/>
      <w:iCs/>
      <w:lang w:val="es-ES"/>
    </w:rPr>
  </w:style>
  <w:style w:type="character" w:styleId="HTMLCode">
    <w:name w:val="HTML Code"/>
    <w:uiPriority w:val="99"/>
    <w:semiHidden/>
    <w:unhideWhenUsed/>
    <w:rsid w:val="003A3E55"/>
    <w:rPr>
      <w:rFonts w:ascii="Consolas" w:hAnsi="Consolas" w:cs="Consolas"/>
      <w:sz w:val="20"/>
      <w:szCs w:val="20"/>
      <w:lang w:val="es-ES"/>
    </w:rPr>
  </w:style>
  <w:style w:type="character" w:styleId="HTMLDefinition">
    <w:name w:val="HTML Definition"/>
    <w:uiPriority w:val="99"/>
    <w:semiHidden/>
    <w:unhideWhenUsed/>
    <w:rsid w:val="003A3E55"/>
    <w:rPr>
      <w:i/>
      <w:iCs/>
      <w:lang w:val="es-ES"/>
    </w:rPr>
  </w:style>
  <w:style w:type="character" w:styleId="HTMLKeyboard">
    <w:name w:val="HTML Keyboard"/>
    <w:uiPriority w:val="99"/>
    <w:semiHidden/>
    <w:unhideWhenUsed/>
    <w:rsid w:val="003A3E55"/>
    <w:rPr>
      <w:rFonts w:ascii="Consolas" w:hAnsi="Consolas" w:cs="Consolas"/>
      <w:sz w:val="20"/>
      <w:szCs w:val="20"/>
      <w:lang w:val="es-ES"/>
    </w:rPr>
  </w:style>
  <w:style w:type="paragraph" w:styleId="HTMLPreformatted">
    <w:name w:val="HTML Preformatted"/>
    <w:basedOn w:val="Normal"/>
    <w:link w:val="HTMLPreformattedChar"/>
    <w:uiPriority w:val="99"/>
    <w:semiHidden/>
    <w:unhideWhenUsed/>
    <w:rsid w:val="003A3E55"/>
    <w:rPr>
      <w:rFonts w:ascii="Consolas" w:hAnsi="Consolas" w:cs="Consolas"/>
      <w:sz w:val="20"/>
      <w:szCs w:val="20"/>
    </w:rPr>
  </w:style>
  <w:style w:type="character" w:customStyle="1" w:styleId="HTMLPreformattedChar">
    <w:name w:val="HTML Preformatted Char"/>
    <w:link w:val="HTMLPreformatted"/>
    <w:uiPriority w:val="99"/>
    <w:semiHidden/>
    <w:rsid w:val="003A3E55"/>
    <w:rPr>
      <w:rFonts w:ascii="Consolas" w:hAnsi="Consolas" w:cs="Consolas"/>
      <w:lang w:val="es-ES"/>
    </w:rPr>
  </w:style>
  <w:style w:type="character" w:styleId="HTMLSample">
    <w:name w:val="HTML Sample"/>
    <w:uiPriority w:val="99"/>
    <w:semiHidden/>
    <w:unhideWhenUsed/>
    <w:rsid w:val="003A3E55"/>
    <w:rPr>
      <w:rFonts w:ascii="Consolas" w:hAnsi="Consolas" w:cs="Consolas"/>
      <w:sz w:val="24"/>
      <w:szCs w:val="24"/>
      <w:lang w:val="es-ES"/>
    </w:rPr>
  </w:style>
  <w:style w:type="character" w:styleId="HTMLTypewriter">
    <w:name w:val="HTML Typewriter"/>
    <w:uiPriority w:val="99"/>
    <w:semiHidden/>
    <w:unhideWhenUsed/>
    <w:rsid w:val="003A3E55"/>
    <w:rPr>
      <w:rFonts w:ascii="Consolas" w:hAnsi="Consolas" w:cs="Consolas"/>
      <w:sz w:val="20"/>
      <w:szCs w:val="20"/>
      <w:lang w:val="es-ES"/>
    </w:rPr>
  </w:style>
  <w:style w:type="character" w:styleId="HTMLVariable">
    <w:name w:val="HTML Variable"/>
    <w:uiPriority w:val="99"/>
    <w:semiHidden/>
    <w:unhideWhenUsed/>
    <w:rsid w:val="003A3E55"/>
    <w:rPr>
      <w:i/>
      <w:iCs/>
      <w:lang w:val="es-ES"/>
    </w:rPr>
  </w:style>
  <w:style w:type="paragraph" w:styleId="Index1">
    <w:name w:val="index 1"/>
    <w:basedOn w:val="Normal"/>
    <w:next w:val="Normal"/>
    <w:uiPriority w:val="99"/>
    <w:semiHidden/>
    <w:unhideWhenUsed/>
    <w:rsid w:val="003A3E55"/>
    <w:pPr>
      <w:ind w:left="180" w:hanging="180"/>
    </w:pPr>
  </w:style>
  <w:style w:type="paragraph" w:styleId="Index2">
    <w:name w:val="index 2"/>
    <w:basedOn w:val="Normal"/>
    <w:next w:val="Normal"/>
    <w:uiPriority w:val="99"/>
    <w:semiHidden/>
    <w:unhideWhenUsed/>
    <w:rsid w:val="003A3E55"/>
    <w:pPr>
      <w:ind w:left="360" w:hanging="180"/>
    </w:pPr>
  </w:style>
  <w:style w:type="paragraph" w:styleId="Index3">
    <w:name w:val="index 3"/>
    <w:basedOn w:val="Normal"/>
    <w:next w:val="Normal"/>
    <w:uiPriority w:val="99"/>
    <w:semiHidden/>
    <w:unhideWhenUsed/>
    <w:rsid w:val="003A3E55"/>
    <w:pPr>
      <w:ind w:left="540" w:hanging="180"/>
    </w:pPr>
  </w:style>
  <w:style w:type="paragraph" w:styleId="Index4">
    <w:name w:val="index 4"/>
    <w:basedOn w:val="Normal"/>
    <w:next w:val="Normal"/>
    <w:uiPriority w:val="99"/>
    <w:semiHidden/>
    <w:unhideWhenUsed/>
    <w:rsid w:val="003A3E55"/>
    <w:pPr>
      <w:ind w:left="720" w:hanging="180"/>
    </w:pPr>
  </w:style>
  <w:style w:type="paragraph" w:styleId="Index5">
    <w:name w:val="index 5"/>
    <w:basedOn w:val="Normal"/>
    <w:next w:val="Normal"/>
    <w:uiPriority w:val="99"/>
    <w:semiHidden/>
    <w:unhideWhenUsed/>
    <w:rsid w:val="003A3E55"/>
    <w:pPr>
      <w:ind w:left="900" w:hanging="180"/>
    </w:pPr>
  </w:style>
  <w:style w:type="paragraph" w:styleId="Index6">
    <w:name w:val="index 6"/>
    <w:basedOn w:val="Normal"/>
    <w:next w:val="Normal"/>
    <w:uiPriority w:val="99"/>
    <w:semiHidden/>
    <w:unhideWhenUsed/>
    <w:rsid w:val="003A3E55"/>
    <w:pPr>
      <w:ind w:left="1080" w:hanging="180"/>
    </w:pPr>
  </w:style>
  <w:style w:type="paragraph" w:styleId="Index7">
    <w:name w:val="index 7"/>
    <w:basedOn w:val="Normal"/>
    <w:next w:val="Normal"/>
    <w:uiPriority w:val="99"/>
    <w:semiHidden/>
    <w:unhideWhenUsed/>
    <w:rsid w:val="003A3E55"/>
    <w:pPr>
      <w:ind w:left="1260" w:hanging="180"/>
    </w:pPr>
  </w:style>
  <w:style w:type="paragraph" w:styleId="Index8">
    <w:name w:val="index 8"/>
    <w:basedOn w:val="Normal"/>
    <w:next w:val="Normal"/>
    <w:uiPriority w:val="99"/>
    <w:semiHidden/>
    <w:unhideWhenUsed/>
    <w:rsid w:val="003A3E55"/>
    <w:pPr>
      <w:ind w:left="1440" w:hanging="180"/>
    </w:pPr>
  </w:style>
  <w:style w:type="paragraph" w:styleId="Index9">
    <w:name w:val="index 9"/>
    <w:basedOn w:val="Normal"/>
    <w:next w:val="Normal"/>
    <w:uiPriority w:val="99"/>
    <w:semiHidden/>
    <w:unhideWhenUsed/>
    <w:rsid w:val="003A3E55"/>
    <w:pPr>
      <w:ind w:left="1620" w:hanging="180"/>
    </w:pPr>
  </w:style>
  <w:style w:type="paragraph" w:styleId="IndexHeading">
    <w:name w:val="index heading"/>
    <w:basedOn w:val="Normal"/>
    <w:next w:val="Index1"/>
    <w:uiPriority w:val="99"/>
    <w:semiHidden/>
    <w:unhideWhenUsed/>
    <w:rsid w:val="003A3E55"/>
    <w:rPr>
      <w:rFonts w:ascii="Cambria" w:eastAsia="Times New Roman" w:hAnsi="Cambria"/>
      <w:b/>
      <w:bCs/>
    </w:rPr>
  </w:style>
  <w:style w:type="character" w:styleId="IntenseEmphasis">
    <w:name w:val="Intense Emphasis"/>
    <w:uiPriority w:val="99"/>
    <w:semiHidden/>
    <w:qFormat/>
    <w:rsid w:val="003A3E55"/>
    <w:rPr>
      <w:b/>
      <w:bCs/>
      <w:i/>
      <w:iCs/>
      <w:color w:val="4F81BD"/>
      <w:lang w:val="es-ES"/>
    </w:rPr>
  </w:style>
  <w:style w:type="paragraph" w:styleId="IntenseQuote">
    <w:name w:val="Intense Quote"/>
    <w:basedOn w:val="Normal"/>
    <w:next w:val="Normal"/>
    <w:link w:val="IntenseQuoteChar"/>
    <w:uiPriority w:val="59"/>
    <w:semiHidden/>
    <w:qFormat/>
    <w:rsid w:val="003A3E55"/>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3A3E55"/>
    <w:rPr>
      <w:rFonts w:ascii="Verdana" w:hAnsi="Verdana"/>
      <w:b/>
      <w:bCs/>
      <w:i/>
      <w:iCs/>
      <w:color w:val="4F81BD"/>
      <w:sz w:val="18"/>
      <w:szCs w:val="22"/>
      <w:lang w:val="es-ES"/>
    </w:rPr>
  </w:style>
  <w:style w:type="character" w:styleId="IntenseReference">
    <w:name w:val="Intense Reference"/>
    <w:uiPriority w:val="99"/>
    <w:semiHidden/>
    <w:qFormat/>
    <w:rsid w:val="003A3E55"/>
    <w:rPr>
      <w:b/>
      <w:bCs/>
      <w:smallCaps/>
      <w:color w:val="C0504D"/>
      <w:spacing w:val="5"/>
      <w:u w:val="single"/>
      <w:lang w:val="es-ES"/>
    </w:rPr>
  </w:style>
  <w:style w:type="character" w:styleId="LineNumber">
    <w:name w:val="line number"/>
    <w:uiPriority w:val="99"/>
    <w:semiHidden/>
    <w:unhideWhenUsed/>
    <w:rsid w:val="003A3E55"/>
    <w:rPr>
      <w:lang w:val="es-ES"/>
    </w:rPr>
  </w:style>
  <w:style w:type="paragraph" w:styleId="List">
    <w:name w:val="List"/>
    <w:basedOn w:val="Normal"/>
    <w:uiPriority w:val="99"/>
    <w:semiHidden/>
    <w:unhideWhenUsed/>
    <w:rsid w:val="003A3E55"/>
    <w:pPr>
      <w:ind w:left="283" w:hanging="283"/>
      <w:contextualSpacing/>
    </w:pPr>
  </w:style>
  <w:style w:type="paragraph" w:styleId="List2">
    <w:name w:val="List 2"/>
    <w:basedOn w:val="Normal"/>
    <w:uiPriority w:val="99"/>
    <w:semiHidden/>
    <w:unhideWhenUsed/>
    <w:rsid w:val="003A3E55"/>
    <w:pPr>
      <w:ind w:left="566" w:hanging="283"/>
      <w:contextualSpacing/>
    </w:pPr>
  </w:style>
  <w:style w:type="paragraph" w:styleId="List3">
    <w:name w:val="List 3"/>
    <w:basedOn w:val="Normal"/>
    <w:uiPriority w:val="99"/>
    <w:semiHidden/>
    <w:unhideWhenUsed/>
    <w:rsid w:val="003A3E55"/>
    <w:pPr>
      <w:ind w:left="849" w:hanging="283"/>
      <w:contextualSpacing/>
    </w:pPr>
  </w:style>
  <w:style w:type="paragraph" w:styleId="List4">
    <w:name w:val="List 4"/>
    <w:basedOn w:val="Normal"/>
    <w:uiPriority w:val="99"/>
    <w:semiHidden/>
    <w:unhideWhenUsed/>
    <w:rsid w:val="003A3E55"/>
    <w:pPr>
      <w:ind w:left="1132" w:hanging="283"/>
      <w:contextualSpacing/>
    </w:pPr>
  </w:style>
  <w:style w:type="paragraph" w:styleId="List5">
    <w:name w:val="List 5"/>
    <w:basedOn w:val="Normal"/>
    <w:uiPriority w:val="99"/>
    <w:semiHidden/>
    <w:unhideWhenUsed/>
    <w:rsid w:val="003A3E55"/>
    <w:pPr>
      <w:ind w:left="1415" w:hanging="283"/>
      <w:contextualSpacing/>
    </w:pPr>
  </w:style>
  <w:style w:type="paragraph" w:styleId="ListContinue">
    <w:name w:val="List Continue"/>
    <w:basedOn w:val="Normal"/>
    <w:uiPriority w:val="99"/>
    <w:semiHidden/>
    <w:unhideWhenUsed/>
    <w:rsid w:val="003A3E55"/>
    <w:pPr>
      <w:spacing w:after="120"/>
      <w:ind w:left="283"/>
      <w:contextualSpacing/>
    </w:pPr>
  </w:style>
  <w:style w:type="paragraph" w:styleId="ListContinue2">
    <w:name w:val="List Continue 2"/>
    <w:basedOn w:val="Normal"/>
    <w:uiPriority w:val="99"/>
    <w:semiHidden/>
    <w:unhideWhenUsed/>
    <w:rsid w:val="003A3E55"/>
    <w:pPr>
      <w:spacing w:after="120"/>
      <w:ind w:left="566"/>
      <w:contextualSpacing/>
    </w:pPr>
  </w:style>
  <w:style w:type="paragraph" w:styleId="ListContinue3">
    <w:name w:val="List Continue 3"/>
    <w:basedOn w:val="Normal"/>
    <w:uiPriority w:val="99"/>
    <w:semiHidden/>
    <w:unhideWhenUsed/>
    <w:rsid w:val="003A3E55"/>
    <w:pPr>
      <w:spacing w:after="120"/>
      <w:ind w:left="849"/>
      <w:contextualSpacing/>
    </w:pPr>
  </w:style>
  <w:style w:type="paragraph" w:styleId="ListContinue4">
    <w:name w:val="List Continue 4"/>
    <w:basedOn w:val="Normal"/>
    <w:uiPriority w:val="99"/>
    <w:semiHidden/>
    <w:unhideWhenUsed/>
    <w:rsid w:val="003A3E55"/>
    <w:pPr>
      <w:spacing w:after="120"/>
      <w:ind w:left="1132"/>
      <w:contextualSpacing/>
    </w:pPr>
  </w:style>
  <w:style w:type="paragraph" w:styleId="ListContinue5">
    <w:name w:val="List Continue 5"/>
    <w:basedOn w:val="Normal"/>
    <w:uiPriority w:val="99"/>
    <w:semiHidden/>
    <w:unhideWhenUsed/>
    <w:rsid w:val="003A3E55"/>
    <w:pPr>
      <w:spacing w:after="120"/>
      <w:ind w:left="1415"/>
      <w:contextualSpacing/>
    </w:pPr>
  </w:style>
  <w:style w:type="paragraph" w:styleId="ListNumber">
    <w:name w:val="List Number"/>
    <w:basedOn w:val="Normal"/>
    <w:uiPriority w:val="49"/>
    <w:semiHidden/>
    <w:unhideWhenUsed/>
    <w:rsid w:val="003A3E55"/>
    <w:pPr>
      <w:numPr>
        <w:numId w:val="1"/>
      </w:numPr>
      <w:contextualSpacing/>
    </w:pPr>
  </w:style>
  <w:style w:type="paragraph" w:styleId="ListNumber2">
    <w:name w:val="List Number 2"/>
    <w:basedOn w:val="Normal"/>
    <w:uiPriority w:val="49"/>
    <w:semiHidden/>
    <w:unhideWhenUsed/>
    <w:rsid w:val="003A3E55"/>
    <w:pPr>
      <w:numPr>
        <w:numId w:val="2"/>
      </w:numPr>
      <w:contextualSpacing/>
    </w:pPr>
  </w:style>
  <w:style w:type="paragraph" w:styleId="ListNumber3">
    <w:name w:val="List Number 3"/>
    <w:basedOn w:val="Normal"/>
    <w:uiPriority w:val="49"/>
    <w:semiHidden/>
    <w:unhideWhenUsed/>
    <w:rsid w:val="003A3E55"/>
    <w:pPr>
      <w:contextualSpacing/>
    </w:pPr>
  </w:style>
  <w:style w:type="paragraph" w:styleId="ListNumber4">
    <w:name w:val="List Number 4"/>
    <w:basedOn w:val="Normal"/>
    <w:uiPriority w:val="49"/>
    <w:semiHidden/>
    <w:unhideWhenUsed/>
    <w:rsid w:val="003A3E55"/>
    <w:pPr>
      <w:numPr>
        <w:numId w:val="4"/>
      </w:numPr>
      <w:contextualSpacing/>
    </w:pPr>
  </w:style>
  <w:style w:type="paragraph" w:styleId="ListNumber5">
    <w:name w:val="List Number 5"/>
    <w:basedOn w:val="Normal"/>
    <w:uiPriority w:val="49"/>
    <w:semiHidden/>
    <w:unhideWhenUsed/>
    <w:rsid w:val="003A3E55"/>
    <w:pPr>
      <w:contextualSpacing/>
    </w:pPr>
  </w:style>
  <w:style w:type="paragraph" w:styleId="Macro">
    <w:name w:val="macro"/>
    <w:link w:val="MacroTextChar"/>
    <w:uiPriority w:val="99"/>
    <w:semiHidden/>
    <w:unhideWhenUsed/>
    <w:rsid w:val="003A3E55"/>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val="es-ES" w:eastAsia="en-US"/>
    </w:rPr>
  </w:style>
  <w:style w:type="character" w:customStyle="1" w:styleId="MacroTextChar">
    <w:name w:val="Macro Text Char"/>
    <w:link w:val="Macro"/>
    <w:uiPriority w:val="99"/>
    <w:semiHidden/>
    <w:rsid w:val="003A3E55"/>
    <w:rPr>
      <w:rFonts w:ascii="Consolas" w:hAnsi="Consolas" w:cs="Consolas"/>
      <w:lang w:val="es-ES"/>
    </w:rPr>
  </w:style>
  <w:style w:type="paragraph" w:styleId="MessageHeader">
    <w:name w:val="Message Header"/>
    <w:basedOn w:val="Normal"/>
    <w:link w:val="MessageHeaderChar"/>
    <w:uiPriority w:val="99"/>
    <w:semiHidden/>
    <w:unhideWhenUsed/>
    <w:rsid w:val="003A3E5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3A3E55"/>
    <w:rPr>
      <w:rFonts w:ascii="Cambria" w:eastAsia="Times New Roman" w:hAnsi="Cambria"/>
      <w:sz w:val="24"/>
      <w:szCs w:val="24"/>
      <w:shd w:val="pct20" w:color="auto" w:fill="auto"/>
      <w:lang w:val="es-ES"/>
    </w:rPr>
  </w:style>
  <w:style w:type="paragraph" w:styleId="NoSpacing">
    <w:name w:val="No Spacing"/>
    <w:uiPriority w:val="1"/>
    <w:semiHidden/>
    <w:qFormat/>
    <w:rsid w:val="003A3E55"/>
    <w:pPr>
      <w:jc w:val="both"/>
    </w:pPr>
    <w:rPr>
      <w:rFonts w:ascii="Verdana" w:hAnsi="Verdana"/>
      <w:sz w:val="18"/>
      <w:szCs w:val="22"/>
      <w:lang w:val="es-ES" w:eastAsia="en-US"/>
    </w:rPr>
  </w:style>
  <w:style w:type="paragraph" w:styleId="NormalWeb">
    <w:name w:val="Normal (Web)"/>
    <w:basedOn w:val="Normal"/>
    <w:uiPriority w:val="99"/>
    <w:semiHidden/>
    <w:unhideWhenUsed/>
    <w:rsid w:val="003A3E55"/>
    <w:rPr>
      <w:rFonts w:ascii="Times New Roman" w:hAnsi="Times New Roman"/>
      <w:sz w:val="24"/>
      <w:szCs w:val="24"/>
    </w:rPr>
  </w:style>
  <w:style w:type="paragraph" w:styleId="NormalIndent">
    <w:name w:val="Normal Indent"/>
    <w:basedOn w:val="Normal"/>
    <w:uiPriority w:val="99"/>
    <w:semiHidden/>
    <w:unhideWhenUsed/>
    <w:rsid w:val="003A3E55"/>
    <w:pPr>
      <w:ind w:left="567"/>
    </w:pPr>
  </w:style>
  <w:style w:type="paragraph" w:styleId="NoteHeading">
    <w:name w:val="Note Heading"/>
    <w:basedOn w:val="Normal"/>
    <w:next w:val="Normal"/>
    <w:link w:val="NoteHeadingChar"/>
    <w:uiPriority w:val="99"/>
    <w:semiHidden/>
    <w:unhideWhenUsed/>
    <w:rsid w:val="003A3E55"/>
  </w:style>
  <w:style w:type="character" w:customStyle="1" w:styleId="NoteHeadingChar">
    <w:name w:val="Note Heading Char"/>
    <w:link w:val="NoteHeading"/>
    <w:uiPriority w:val="99"/>
    <w:semiHidden/>
    <w:rsid w:val="003A3E55"/>
    <w:rPr>
      <w:rFonts w:ascii="Verdana" w:hAnsi="Verdana"/>
      <w:sz w:val="18"/>
      <w:szCs w:val="22"/>
      <w:lang w:val="es-ES"/>
    </w:rPr>
  </w:style>
  <w:style w:type="character" w:styleId="PageNumber">
    <w:name w:val="page number"/>
    <w:uiPriority w:val="99"/>
    <w:semiHidden/>
    <w:unhideWhenUsed/>
    <w:rsid w:val="003A3E55"/>
    <w:rPr>
      <w:lang w:val="es-ES"/>
    </w:rPr>
  </w:style>
  <w:style w:type="character" w:styleId="PlaceholderText">
    <w:name w:val="Placeholder Text"/>
    <w:uiPriority w:val="99"/>
    <w:semiHidden/>
    <w:rsid w:val="003A3E55"/>
    <w:rPr>
      <w:color w:val="808080"/>
      <w:lang w:val="es-ES"/>
    </w:rPr>
  </w:style>
  <w:style w:type="paragraph" w:styleId="PlainText">
    <w:name w:val="Plain Text"/>
    <w:basedOn w:val="Normal"/>
    <w:link w:val="PlainTextChar"/>
    <w:uiPriority w:val="99"/>
    <w:unhideWhenUsed/>
    <w:rsid w:val="003A3E55"/>
    <w:rPr>
      <w:rFonts w:ascii="Consolas" w:hAnsi="Consolas" w:cs="Consolas"/>
      <w:sz w:val="21"/>
      <w:szCs w:val="21"/>
    </w:rPr>
  </w:style>
  <w:style w:type="character" w:customStyle="1" w:styleId="PlainTextChar">
    <w:name w:val="Plain Text Char"/>
    <w:link w:val="PlainText"/>
    <w:uiPriority w:val="99"/>
    <w:rsid w:val="003A3E55"/>
    <w:rPr>
      <w:rFonts w:ascii="Consolas" w:hAnsi="Consolas" w:cs="Consolas"/>
      <w:sz w:val="21"/>
      <w:szCs w:val="21"/>
      <w:lang w:val="es-ES"/>
    </w:rPr>
  </w:style>
  <w:style w:type="paragraph" w:styleId="Quote">
    <w:name w:val="Quote"/>
    <w:basedOn w:val="Normal"/>
    <w:next w:val="Normal"/>
    <w:link w:val="QuoteChar"/>
    <w:uiPriority w:val="59"/>
    <w:qFormat/>
    <w:rsid w:val="003A3E55"/>
    <w:rPr>
      <w:i/>
      <w:iCs/>
      <w:color w:val="000000"/>
    </w:rPr>
  </w:style>
  <w:style w:type="character" w:customStyle="1" w:styleId="QuoteChar">
    <w:name w:val="Quote Char"/>
    <w:link w:val="Quote"/>
    <w:uiPriority w:val="59"/>
    <w:rsid w:val="003A3E55"/>
    <w:rPr>
      <w:rFonts w:ascii="Verdana" w:hAnsi="Verdana"/>
      <w:i/>
      <w:iCs/>
      <w:color w:val="000000"/>
      <w:sz w:val="18"/>
      <w:szCs w:val="22"/>
      <w:lang w:val="es-ES"/>
    </w:rPr>
  </w:style>
  <w:style w:type="paragraph" w:styleId="Salutation">
    <w:name w:val="Salutation"/>
    <w:basedOn w:val="Normal"/>
    <w:next w:val="Normal"/>
    <w:link w:val="SalutationChar"/>
    <w:uiPriority w:val="99"/>
    <w:semiHidden/>
    <w:unhideWhenUsed/>
    <w:rsid w:val="003A3E55"/>
  </w:style>
  <w:style w:type="character" w:customStyle="1" w:styleId="SalutationChar">
    <w:name w:val="Salutation Char"/>
    <w:link w:val="Salutation"/>
    <w:uiPriority w:val="99"/>
    <w:semiHidden/>
    <w:rsid w:val="003A3E55"/>
    <w:rPr>
      <w:rFonts w:ascii="Verdana" w:hAnsi="Verdana"/>
      <w:sz w:val="18"/>
      <w:szCs w:val="22"/>
      <w:lang w:val="es-ES"/>
    </w:rPr>
  </w:style>
  <w:style w:type="paragraph" w:styleId="Signature">
    <w:name w:val="Signature"/>
    <w:basedOn w:val="Normal"/>
    <w:link w:val="SignatureChar"/>
    <w:uiPriority w:val="99"/>
    <w:semiHidden/>
    <w:unhideWhenUsed/>
    <w:rsid w:val="003A3E55"/>
    <w:pPr>
      <w:ind w:left="4252"/>
    </w:pPr>
  </w:style>
  <w:style w:type="character" w:customStyle="1" w:styleId="SignatureChar">
    <w:name w:val="Signature Char"/>
    <w:link w:val="Signature"/>
    <w:uiPriority w:val="99"/>
    <w:semiHidden/>
    <w:rsid w:val="003A3E55"/>
    <w:rPr>
      <w:rFonts w:ascii="Verdana" w:hAnsi="Verdana"/>
      <w:sz w:val="18"/>
      <w:szCs w:val="22"/>
      <w:lang w:val="es-ES"/>
    </w:rPr>
  </w:style>
  <w:style w:type="character" w:styleId="Strong">
    <w:name w:val="Strong"/>
    <w:uiPriority w:val="99"/>
    <w:semiHidden/>
    <w:qFormat/>
    <w:rsid w:val="003A3E55"/>
    <w:rPr>
      <w:b/>
      <w:bCs/>
      <w:lang w:val="es-ES"/>
    </w:rPr>
  </w:style>
  <w:style w:type="character" w:styleId="SubtleEmphasis">
    <w:name w:val="Subtle Emphasis"/>
    <w:uiPriority w:val="99"/>
    <w:semiHidden/>
    <w:qFormat/>
    <w:rsid w:val="003A3E55"/>
    <w:rPr>
      <w:i/>
      <w:iCs/>
      <w:color w:val="808080"/>
      <w:lang w:val="es-ES"/>
    </w:rPr>
  </w:style>
  <w:style w:type="character" w:styleId="SubtleReference">
    <w:name w:val="Subtle Reference"/>
    <w:uiPriority w:val="99"/>
    <w:semiHidden/>
    <w:qFormat/>
    <w:rsid w:val="003A3E55"/>
    <w:rPr>
      <w:smallCaps/>
      <w:color w:val="C0504D"/>
      <w:u w:val="single"/>
      <w:lang w:val="es-ES"/>
    </w:rPr>
  </w:style>
  <w:style w:type="table" w:styleId="ColorfulGrid">
    <w:name w:val="Colorful Grid"/>
    <w:basedOn w:val="TableNormal"/>
    <w:uiPriority w:val="73"/>
    <w:rsid w:val="003A3E55"/>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3A3E55"/>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3A3E55"/>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3A3E55"/>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3A3E55"/>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3A3E55"/>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3A3E55"/>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3A3E55"/>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3A3E55"/>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3A3E55"/>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3A3E55"/>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3A3E55"/>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3A3E55"/>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3A3E55"/>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3A3E55"/>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3A3E55"/>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3A3E55"/>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3A3E55"/>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3A3E55"/>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3A3E55"/>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3A3E55"/>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3A3E55"/>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3A3E55"/>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3A3E55"/>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3A3E55"/>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3A3E55"/>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3A3E55"/>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3A3E55"/>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3A3E55"/>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3A3E55"/>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3A3E55"/>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3A3E55"/>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3A3E55"/>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3A3E55"/>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3A3E55"/>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3A3E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3A3E55"/>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3A3E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3A3E55"/>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3A3E55"/>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3A3E55"/>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3A3E55"/>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3A3E55"/>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3A3E55"/>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3A3E55"/>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3A3E55"/>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3A3E55"/>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3A3E55"/>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3A3E55"/>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3A3E55"/>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3A3E55"/>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3A3E55"/>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3A3E55"/>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3A3E55"/>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3A3E55"/>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3A3E55"/>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3A3E55"/>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3A3E55"/>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3A3E55"/>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3A3E55"/>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3A3E55"/>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3A3E55"/>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3A3E55"/>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3A3E5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3A3E5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3A3E5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3A3E5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3A3E5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3A3E5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3A3E5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3A3E55"/>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3A3E55"/>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3A3E55"/>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3A3E55"/>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3A3E55"/>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3A3E55"/>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3A3E55"/>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3A3E55"/>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3A3E55"/>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3A3E55"/>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3A3E55"/>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3A3E55"/>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3A3E55"/>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3A3E55"/>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3A3E55"/>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3A3E55"/>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3A3E55"/>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3A3E55"/>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3A3E55"/>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3A3E55"/>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A3E55"/>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3A3E5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3A3E5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3A3E5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3A3E5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3A3E5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3A3E5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3A3E5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3A3E55"/>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A3E55"/>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A3E55"/>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A3E55"/>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A3E55"/>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A3E55"/>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A3E55"/>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A3E55"/>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A3E55"/>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A3E55"/>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A3E55"/>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A3E55"/>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A3E55"/>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A3E55"/>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A3E55"/>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A3E55"/>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A3E55"/>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A3E55"/>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A3E55"/>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A3E55"/>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A3E55"/>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A3E55"/>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A3E55"/>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A3E55"/>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A3E55"/>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A3E55"/>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A3E55"/>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A3E55"/>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A3E55"/>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A3E55"/>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A3E55"/>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A3E55"/>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A3E55"/>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3A3E55"/>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A3E55"/>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A3E55"/>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A3E55"/>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A3E55"/>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A3E55"/>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A3E5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A3E55"/>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A3E55"/>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A3E55"/>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3A3E55"/>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members.wto.org/crnattachments/2025/TBT/MEX/25_07987_00_s.pdf" TargetMode="External" /><Relationship Id="rId5" Type="http://schemas.openxmlformats.org/officeDocument/2006/relationships/hyperlink" Target="https://dof.gob.mx/nota_detalle.php?codigo=5771547&amp;fecha=31/10/2025" TargetMode="External" /><Relationship Id="rId6" Type="http://schemas.openxmlformats.org/officeDocument/2006/relationships/hyperlink" Target="mailto:ariel.gutierrez@economia.gob.mx" TargetMode="External" /><Relationship Id="rId7" Type="http://schemas.openxmlformats.org/officeDocument/2006/relationships/hyperlink" Target="mailto:dgn.industriabasica@economia.gob.mx" TargetMode="External" /><Relationship Id="rId8" Type="http://schemas.openxmlformats.org/officeDocument/2006/relationships/header" Target="header1.xml" /><Relationship Id="rId9" Type="http://schemas.openxmlformats.org/officeDocument/2006/relationships/header" Target="header2.xm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855</Words>
  <Characters>4879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NOTIFICACIÓN</vt:lpstr>
    </vt:vector>
  </TitlesOfParts>
  <Company>OMC - WTO</Company>
  <LinksUpToDate>false</LinksUpToDate>
  <CharactersWithSpaces>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dc:title>
  <dc:creator>Carandang, Edward</dc:creator>
  <dc:description>LDIMD - DTU</dc:description>
  <cp:lastModifiedBy>Flanagan, Una</cp:lastModifiedBy>
  <cp:revision>2</cp:revision>
  <dcterms:created xsi:type="dcterms:W3CDTF">2025-11-17T10:38:00Z</dcterms:created>
  <dcterms:modified xsi:type="dcterms:W3CDTF">2025-11-17T10:38:00Z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f7bacae2-dd7c-44b8-815b-5b629b99031c</vt:lpwstr>
  </property>
  <property fmtid="{D5CDD505-2E9C-101B-9397-08002B2CF9AE}" pid="4" name="WTOCLASSIFICATION">
    <vt:lpwstr>NC</vt:lpwstr>
  </property>
</Properties>
</file>