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8084232" w14:textId="77777777">
      <w:pPr>
        <w:pStyle w:val="Title"/>
      </w:pPr>
      <w:r w:rsidRPr="002F663C">
        <w:t>NOTIFICATION</w:t>
      </w:r>
    </w:p>
    <w:p w:rsidR="002F663C" w:rsidRPr="002F663C" w:rsidP="00DD3DD7" w14:paraId="1FE05D8B" w14:textId="77777777">
      <w:pPr>
        <w:pStyle w:val="Title3"/>
      </w:pPr>
      <w:r w:rsidRPr="002F663C">
        <w:t>Addendum</w:t>
      </w:r>
    </w:p>
    <w:p w:rsidR="002F663C" w:rsidP="001E2E4A" w14:paraId="7D716E1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39A5FD3" w14:textId="77777777">
      <w:pPr>
        <w:rPr>
          <w:rFonts w:eastAsia="Calibri" w:cs="Times New Roman"/>
        </w:rPr>
      </w:pPr>
    </w:p>
    <w:p w:rsidR="002F663C" w:rsidRPr="002F663C" w:rsidP="002F663C" w14:paraId="545ADCEB" w14:textId="77777777">
      <w:pPr>
        <w:jc w:val="center"/>
        <w:rPr>
          <w:rFonts w:eastAsia="Calibri" w:cs="Times New Roman"/>
          <w:b/>
        </w:rPr>
      </w:pPr>
      <w:r w:rsidRPr="002F663C">
        <w:rPr>
          <w:rFonts w:eastAsia="Calibri" w:cs="Times New Roman"/>
          <w:b/>
        </w:rPr>
        <w:t>_______________</w:t>
      </w:r>
    </w:p>
    <w:p w:rsidR="002F663C" w:rsidP="002F663C" w14:paraId="3CDA1736" w14:textId="77777777">
      <w:pPr>
        <w:rPr>
          <w:rFonts w:eastAsia="Calibri" w:cs="Times New Roman"/>
        </w:rPr>
      </w:pPr>
    </w:p>
    <w:p w:rsidR="00C14444" w:rsidRPr="002F663C" w:rsidP="002F663C" w14:paraId="15B9456A" w14:textId="77777777">
      <w:pPr>
        <w:rPr>
          <w:rFonts w:eastAsia="Calibri" w:cs="Times New Roman"/>
        </w:rPr>
      </w:pPr>
    </w:p>
    <w:p w:rsidR="002F663C" w:rsidRPr="002F663C" w:rsidP="002F663C" w14:paraId="7FA8C25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Methylene Chloride; Regulation Under the Toxic Substances Control Act (TSCA); Compliance Date Extension</w:t>
      </w:r>
    </w:p>
    <w:p w:rsidR="002F663C" w:rsidRPr="002F663C" w:rsidP="002F663C" w14:paraId="0834140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C72986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0F0AEE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F1AE69A" w14:textId="77777777" w:rsidTr="00E9471B">
        <w:tblPrEx>
          <w:tblW w:w="9049" w:type="dxa"/>
          <w:tblLayout w:type="fixed"/>
          <w:tblLook w:val="04A0"/>
        </w:tblPrEx>
        <w:tc>
          <w:tcPr>
            <w:tcW w:w="851" w:type="dxa"/>
          </w:tcPr>
          <w:p w:rsidR="002F663C" w:rsidRPr="00711F9C" w:rsidP="00C14444" w14:paraId="134D820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F81515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7E3B42C" w14:textId="77777777" w:rsidTr="00E9471B">
        <w:tblPrEx>
          <w:tblW w:w="9049" w:type="dxa"/>
          <w:tblLayout w:type="fixed"/>
          <w:tblLook w:val="04A0"/>
        </w:tblPrEx>
        <w:tc>
          <w:tcPr>
            <w:tcW w:w="851" w:type="dxa"/>
          </w:tcPr>
          <w:p w:rsidR="002F663C" w:rsidRPr="00711F9C" w:rsidP="00C14444" w14:paraId="060D73E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D24CD4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86BB8E9" w14:textId="77777777" w:rsidTr="00E9471B">
        <w:tblPrEx>
          <w:tblW w:w="9049" w:type="dxa"/>
          <w:tblLayout w:type="fixed"/>
          <w:tblLook w:val="04A0"/>
        </w:tblPrEx>
        <w:tc>
          <w:tcPr>
            <w:tcW w:w="851" w:type="dxa"/>
          </w:tcPr>
          <w:p w:rsidR="002F663C" w:rsidRPr="00711F9C" w:rsidP="00C14444" w14:paraId="1583C93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BCBE70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D045EF3" w14:textId="77777777" w:rsidTr="00E9471B">
        <w:tblPrEx>
          <w:tblW w:w="9049" w:type="dxa"/>
          <w:tblLayout w:type="fixed"/>
          <w:tblLook w:val="04A0"/>
        </w:tblPrEx>
        <w:tc>
          <w:tcPr>
            <w:tcW w:w="851" w:type="dxa"/>
          </w:tcPr>
          <w:p w:rsidR="002F663C" w:rsidRPr="00711F9C" w:rsidP="00C14444" w14:paraId="37A19EB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E534ED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December 2025</w:t>
            </w:r>
          </w:p>
        </w:tc>
      </w:tr>
      <w:tr w14:paraId="4F2768C5" w14:textId="77777777" w:rsidTr="00E9471B">
        <w:tblPrEx>
          <w:tblW w:w="9049" w:type="dxa"/>
          <w:tblLayout w:type="fixed"/>
          <w:tblLook w:val="04A0"/>
        </w:tblPrEx>
        <w:tc>
          <w:tcPr>
            <w:tcW w:w="851" w:type="dxa"/>
          </w:tcPr>
          <w:p w:rsidR="002F663C" w:rsidRPr="00711F9C" w:rsidP="00C14444" w14:paraId="5BBB901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594312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12E7ABC"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https://members.wto.org/crnattachments/2025/TBT/USA/final_measure/25_07982_00_e.pdf</w:t>
              </w:r>
            </w:hyperlink>
          </w:p>
        </w:tc>
      </w:tr>
      <w:tr w14:paraId="31441C31" w14:textId="77777777" w:rsidTr="00E9471B">
        <w:tblPrEx>
          <w:tblW w:w="9049" w:type="dxa"/>
          <w:tblLayout w:type="fixed"/>
          <w:tblLook w:val="04A0"/>
        </w:tblPrEx>
        <w:tc>
          <w:tcPr>
            <w:tcW w:w="851" w:type="dxa"/>
          </w:tcPr>
          <w:p w:rsidR="002F663C" w:rsidRPr="00711F9C" w:rsidP="00C14444" w14:paraId="35EB2BA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9F76B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3D3D94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9E1018D" w14:textId="77777777" w:rsidTr="00E9471B">
        <w:tblPrEx>
          <w:tblW w:w="9049" w:type="dxa"/>
          <w:tblLayout w:type="fixed"/>
          <w:tblLook w:val="04A0"/>
        </w:tblPrEx>
        <w:tc>
          <w:tcPr>
            <w:tcW w:w="851" w:type="dxa"/>
          </w:tcPr>
          <w:p w:rsidR="002F663C" w:rsidRPr="00711F9C" w:rsidP="00C14444" w14:paraId="1CFA46A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874B5F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0752A3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8ACFDEB" w14:textId="77777777" w:rsidTr="00E9471B">
        <w:tblPrEx>
          <w:tblW w:w="9049" w:type="dxa"/>
          <w:tblLayout w:type="fixed"/>
          <w:tblLook w:val="04A0"/>
        </w:tblPrEx>
        <w:tc>
          <w:tcPr>
            <w:tcW w:w="851" w:type="dxa"/>
          </w:tcPr>
          <w:p w:rsidR="002F663C" w:rsidRPr="00711F9C" w:rsidP="00C14444" w14:paraId="7805774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4BED98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3B98801" w14:textId="77777777" w:rsidTr="00E9471B">
        <w:tblPrEx>
          <w:tblW w:w="9049" w:type="dxa"/>
          <w:tblLayout w:type="fixed"/>
          <w:tblLook w:val="04A0"/>
        </w:tblPrEx>
        <w:tc>
          <w:tcPr>
            <w:tcW w:w="851" w:type="dxa"/>
            <w:tcBorders>
              <w:bottom w:val="double" w:sz="4" w:space="0" w:color="auto"/>
            </w:tcBorders>
          </w:tcPr>
          <w:p w:rsidR="002F663C" w:rsidRPr="00711F9C" w:rsidP="00C14444" w14:paraId="0F95F85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764DE8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FA37996" w14:textId="77777777">
      <w:pPr>
        <w:jc w:val="left"/>
        <w:rPr>
          <w:rFonts w:eastAsia="Calibri" w:cs="Times New Roman"/>
          <w:highlight w:val="yellow"/>
        </w:rPr>
      </w:pPr>
    </w:p>
    <w:p w:rsidR="003971FF" w:rsidRPr="007F6EA2" w:rsidP="00B16ACF" w14:paraId="7D7C468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finalizing an extension to the compliance dates applicable to certain entities subject to the regulation of methylene chloride promulgated under the Toxic Substances Control Act (</w:t>
      </w:r>
      <w:hyperlink r:id="rId7" w:history="1">
        <w:r w:rsidRPr="002F663C">
          <w:rPr>
            <w:rFonts w:eastAsia="Calibri" w:cs="Times New Roman"/>
            <w:color w:val="0000FF"/>
            <w:szCs w:val="18"/>
            <w:u w:val="single"/>
          </w:rPr>
          <w:t>TSCA</w:t>
        </w:r>
      </w:hyperlink>
      <w:r w:rsidRPr="002F663C">
        <w:rPr>
          <w:rFonts w:eastAsia="Calibri" w:cs="Times New Roman"/>
          <w:szCs w:val="18"/>
        </w:rPr>
        <w:t>). Specifically, EPA is finalizing an 18-month extension of the Workplace Chemical Protection Program (</w:t>
      </w:r>
      <w:hyperlink r:id="rId8" w:history="1">
        <w:r w:rsidRPr="002F663C">
          <w:rPr>
            <w:rFonts w:eastAsia="Calibri" w:cs="Times New Roman"/>
            <w:color w:val="0000FF"/>
            <w:szCs w:val="18"/>
            <w:u w:val="single"/>
          </w:rPr>
          <w:t>WCPP</w:t>
        </w:r>
      </w:hyperlink>
      <w:r w:rsidRPr="002F663C">
        <w:rPr>
          <w:rFonts w:eastAsia="Calibri" w:cs="Times New Roman"/>
          <w:szCs w:val="18"/>
        </w:rPr>
        <w:t>) and associated recordkeeping compliance dates for industrial or commercial laboratories that are not owned or operated by Federal agencies or contractors acting on behalf of the Federal government. Under this final rule, all non-Federal laboratories will share the same compliance dates with Federal and Federally contracted laboratories. EPA is finalizing an extension of the compliance dates for associated laboratory activities detailed in this final rule to avoid disruption of important functions of non-F</w:t>
      </w:r>
      <w:r w:rsidRPr="002F663C">
        <w:rPr>
          <w:rFonts w:eastAsia="Calibri" w:cs="Times New Roman"/>
          <w:szCs w:val="18"/>
        </w:rPr>
        <w:t>ederal laboratories such as the use of environmental monitoring methods needed for cleanup sites and wastewater treatment, as well as activities associated with university laboratories or law enforcement laboratories.</w:t>
      </w:r>
    </w:p>
    <w:p w:rsidR="00DB276E" w:rsidRPr="002F663C" w:rsidP="00B16ACF" w14:paraId="23ABB856" w14:textId="77777777">
      <w:pPr>
        <w:spacing w:before="120" w:after="120"/>
        <w:rPr>
          <w:rFonts w:eastAsia="Calibri" w:cs="Times New Roman"/>
          <w:szCs w:val="18"/>
        </w:rPr>
      </w:pPr>
      <w:r w:rsidRPr="002F663C">
        <w:rPr>
          <w:rFonts w:eastAsia="Calibri" w:cs="Times New Roman"/>
          <w:szCs w:val="18"/>
        </w:rPr>
        <w:t>This final rule is effective on 15 December 2025.</w:t>
      </w:r>
    </w:p>
    <w:p w:rsidR="00DB276E" w:rsidRPr="002F663C" w:rsidP="00B16ACF" w14:paraId="0DCB93BC" w14:textId="77777777">
      <w:pPr>
        <w:spacing w:before="120" w:after="120"/>
        <w:rPr>
          <w:rFonts w:eastAsia="Calibri" w:cs="Times New Roman"/>
          <w:szCs w:val="18"/>
        </w:rPr>
      </w:pPr>
      <w:r w:rsidRPr="002F663C">
        <w:rPr>
          <w:rFonts w:eastAsia="Calibri" w:cs="Times New Roman"/>
          <w:szCs w:val="18"/>
        </w:rPr>
        <w:t xml:space="preserve">90 Federal Register (FR) 50894, 13 November 2025; </w:t>
      </w:r>
      <w:hyperlink r:id="rId9"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DB276E" w:rsidRPr="002F663C" w:rsidP="00B16ACF" w14:paraId="55EF5AA1"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https://www.govinfo.gov/content/pkg/FR-2025-11-13/html/2025-19881.htm</w:t>
        </w:r>
      </w:hyperlink>
    </w:p>
    <w:p w:rsidR="00DB276E" w:rsidRPr="002F663C" w:rsidP="00B16ACF" w14:paraId="5A74A954"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https://www.govinfo.gov/content/pkg/FR-2025-11-13/pdf/2025-19881.pdf</w:t>
        </w:r>
      </w:hyperlink>
    </w:p>
    <w:p w:rsidR="00DB276E" w:rsidRPr="002F663C" w:rsidP="00B16ACF" w14:paraId="4890E95C"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2" w:history="1">
        <w:r w:rsidRPr="002F663C">
          <w:rPr>
            <w:rFonts w:eastAsia="Calibri" w:cs="Times New Roman"/>
            <w:color w:val="0000FF"/>
            <w:szCs w:val="18"/>
            <w:u w:val="single"/>
          </w:rPr>
          <w:t>G/TBT/N/USA/1988</w:t>
        </w:r>
      </w:hyperlink>
      <w:r w:rsidRPr="002F663C">
        <w:rPr>
          <w:rFonts w:eastAsia="Calibri" w:cs="Times New Roman"/>
          <w:szCs w:val="18"/>
        </w:rPr>
        <w:t xml:space="preserve"> are identified by Docket Number EPA-HQ-OPPT-2020-0465. The Docket Folder is available on Regulations.gov at </w:t>
      </w:r>
      <w:hyperlink r:id="rId13" w:history="1">
        <w:r w:rsidRPr="002F663C">
          <w:rPr>
            <w:rFonts w:eastAsia="Calibri" w:cs="Times New Roman"/>
            <w:color w:val="0000FF"/>
            <w:szCs w:val="18"/>
            <w:u w:val="single"/>
          </w:rPr>
          <w:t>https://www.regulations.gov/docket/EPA-HQ-OPPT-2020-0465/document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A555332" w14:textId="77777777">
      <w:pPr>
        <w:jc w:val="center"/>
        <w:rPr>
          <w:b/>
        </w:rPr>
      </w:pPr>
      <w:r w:rsidRPr="003971FF">
        <w:rPr>
          <w:b/>
        </w:rPr>
        <w:t>__________</w:t>
      </w:r>
    </w:p>
    <w:p w:rsidR="004D4D19" w:rsidP="007F38C2" w14:paraId="3665B122" w14:textId="77777777">
      <w:pPr>
        <w:jc w:val="center"/>
        <w:rPr>
          <w:b/>
        </w:rPr>
      </w:pPr>
    </w:p>
    <w:p w:rsidR="00A1565D" w:rsidP="003971FF" w14:paraId="76492483"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33C2B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4ECAA2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9A2166D" w14:textId="77777777">
      <w:r>
        <w:separator/>
      </w:r>
    </w:p>
  </w:footnote>
  <w:footnote w:type="continuationSeparator" w:id="1">
    <w:p w:rsidR="004D3A6A" w:rsidP="00ED54E0" w14:paraId="6611D0FD" w14:textId="77777777">
      <w:r>
        <w:continuationSeparator/>
      </w:r>
    </w:p>
  </w:footnote>
  <w:footnote w:id="2">
    <w:p w:rsidR="007F6EA2" w14:paraId="073A991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C236B4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5D6F23C" w14:textId="77777777">
    <w:pPr>
      <w:pStyle w:val="Header"/>
      <w:pBdr>
        <w:bottom w:val="single" w:sz="4" w:space="1" w:color="auto"/>
      </w:pBdr>
      <w:tabs>
        <w:tab w:val="clear" w:pos="4513"/>
        <w:tab w:val="clear" w:pos="9027"/>
      </w:tabs>
      <w:jc w:val="center"/>
    </w:pPr>
  </w:p>
  <w:p w:rsidR="00DD3DD7" w:rsidRPr="00DD3DD7" w:rsidP="00DD3DD7" w14:paraId="4217BC3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39D653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FCDCD2E" w14:textId="77777777">
    <w:pPr>
      <w:pStyle w:val="Header"/>
      <w:pBdr>
        <w:bottom w:val="single" w:sz="4" w:space="1" w:color="auto"/>
      </w:pBdr>
      <w:tabs>
        <w:tab w:val="clear" w:pos="4513"/>
        <w:tab w:val="clear" w:pos="9027"/>
      </w:tabs>
      <w:jc w:val="center"/>
    </w:pPr>
    <w:bookmarkStart w:id="3" w:name="spsSymbolHeader"/>
    <w:r w:rsidRPr="00DD3DD7">
      <w:t>G/TBT/N/USA/1988/Add.3</w:t>
    </w:r>
    <w:bookmarkEnd w:id="3"/>
  </w:p>
  <w:p w:rsidR="00DD3DD7" w:rsidRPr="00DD3DD7" w:rsidP="00DD3DD7" w14:paraId="15456735" w14:textId="77777777">
    <w:pPr>
      <w:pStyle w:val="Header"/>
      <w:pBdr>
        <w:bottom w:val="single" w:sz="4" w:space="1" w:color="auto"/>
      </w:pBdr>
      <w:tabs>
        <w:tab w:val="clear" w:pos="4513"/>
        <w:tab w:val="clear" w:pos="9027"/>
      </w:tabs>
      <w:jc w:val="center"/>
    </w:pPr>
  </w:p>
  <w:p w:rsidR="00DD3DD7" w:rsidRPr="00DD3DD7" w:rsidP="00DD3DD7" w14:paraId="22951BB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D5535E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E6D70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A51407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A2210AF" w14:textId="77777777">
          <w:pPr>
            <w:jc w:val="right"/>
            <w:rPr>
              <w:b/>
              <w:color w:val="FF0000"/>
              <w:szCs w:val="16"/>
            </w:rPr>
          </w:pPr>
          <w:r>
            <w:rPr>
              <w:b/>
              <w:color w:val="FF0000"/>
              <w:szCs w:val="16"/>
            </w:rPr>
            <w:t xml:space="preserve"> </w:t>
          </w:r>
        </w:p>
      </w:tc>
    </w:tr>
    <w:tr w14:paraId="7788CB3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DD4E08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AB61D24" w14:textId="77777777">
          <w:pPr>
            <w:jc w:val="right"/>
            <w:rPr>
              <w:b/>
              <w:szCs w:val="16"/>
            </w:rPr>
          </w:pPr>
        </w:p>
      </w:tc>
    </w:tr>
    <w:tr w14:paraId="3A80EA9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5E8CE5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F4136B9" w14:textId="77777777">
          <w:pPr>
            <w:jc w:val="right"/>
            <w:rPr>
              <w:rFonts w:eastAsia="Calibri" w:cs="Times New Roman"/>
              <w:b/>
              <w:szCs w:val="16"/>
            </w:rPr>
          </w:pPr>
          <w:bookmarkStart w:id="4" w:name="bmkSymbols"/>
          <w:r w:rsidRPr="002F663C">
            <w:rPr>
              <w:rFonts w:eastAsia="Calibri" w:cs="Times New Roman"/>
              <w:b/>
              <w:szCs w:val="16"/>
            </w:rPr>
            <w:t>G/TBT/N/USA/1988/Add.3</w:t>
          </w:r>
          <w:bookmarkEnd w:id="4"/>
        </w:p>
        <w:p w:rsidR="00C14444" w:rsidRPr="00C14444" w:rsidP="00C14444" w14:paraId="63DD43DA" w14:textId="77777777">
          <w:pPr>
            <w:jc w:val="center"/>
            <w:rPr>
              <w:szCs w:val="16"/>
            </w:rPr>
          </w:pPr>
        </w:p>
      </w:tc>
    </w:tr>
    <w:tr w14:paraId="6DD8572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EB3BDD9" w14:textId="77777777"/>
      </w:tc>
      <w:tc>
        <w:tcPr>
          <w:tcW w:w="5448" w:type="dxa"/>
          <w:gridSpan w:val="2"/>
          <w:shd w:val="clear" w:color="auto" w:fill="FFFFFF"/>
          <w:tcMar>
            <w:left w:w="108" w:type="dxa"/>
            <w:right w:w="108" w:type="dxa"/>
          </w:tcMar>
          <w:vAlign w:val="center"/>
        </w:tcPr>
        <w:p w:rsidR="00ED54E0" w:rsidRPr="00182B84" w:rsidP="00425DC5" w14:paraId="508733BA" w14:textId="77777777">
          <w:pPr>
            <w:jc w:val="right"/>
            <w:rPr>
              <w:szCs w:val="16"/>
            </w:rPr>
          </w:pPr>
          <w:bookmarkStart w:id="5" w:name="bmkDate"/>
          <w:r w:rsidRPr="00182B84">
            <w:rPr>
              <w:szCs w:val="16"/>
            </w:rPr>
            <w:t>17 November 2025</w:t>
          </w:r>
          <w:bookmarkEnd w:id="5"/>
        </w:p>
      </w:tc>
    </w:tr>
    <w:tr w14:paraId="5AE8830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F95A681" w14:textId="77777777">
          <w:pPr>
            <w:jc w:val="left"/>
            <w:rPr>
              <w:b/>
            </w:rPr>
          </w:pPr>
          <w:bookmarkStart w:id="6" w:name="bmkSerial"/>
          <w:r>
            <w:rPr>
              <w:rFonts w:ascii="Verdana" w:eastAsia="Verdana" w:hAnsi="Verdana" w:cs="Verdana"/>
              <w:b w:val="0"/>
              <w:color w:val="FF0000"/>
              <w:sz w:val="18"/>
            </w:rPr>
            <w:t>(25-7602)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B21633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2B9803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4F7B76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E42C62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77BB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7126020">
    <w:abstractNumId w:val="9"/>
  </w:num>
  <w:num w:numId="2" w16cid:durableId="2062318714">
    <w:abstractNumId w:val="7"/>
  </w:num>
  <w:num w:numId="3" w16cid:durableId="144050606">
    <w:abstractNumId w:val="6"/>
  </w:num>
  <w:num w:numId="4" w16cid:durableId="139461546">
    <w:abstractNumId w:val="5"/>
  </w:num>
  <w:num w:numId="5" w16cid:durableId="1031489470">
    <w:abstractNumId w:val="4"/>
  </w:num>
  <w:num w:numId="6" w16cid:durableId="1223129367">
    <w:abstractNumId w:val="12"/>
  </w:num>
  <w:num w:numId="7" w16cid:durableId="1851328862">
    <w:abstractNumId w:val="11"/>
  </w:num>
  <w:num w:numId="8" w16cid:durableId="53240777">
    <w:abstractNumId w:val="10"/>
  </w:num>
  <w:num w:numId="9" w16cid:durableId="979312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470745">
    <w:abstractNumId w:val="13"/>
  </w:num>
  <w:num w:numId="11" w16cid:durableId="2146577151">
    <w:abstractNumId w:val="8"/>
  </w:num>
  <w:num w:numId="12" w16cid:durableId="1165361738">
    <w:abstractNumId w:val="3"/>
  </w:num>
  <w:num w:numId="13" w16cid:durableId="1829396816">
    <w:abstractNumId w:val="2"/>
  </w:num>
  <w:num w:numId="14" w16cid:durableId="439758615">
    <w:abstractNumId w:val="1"/>
  </w:num>
  <w:num w:numId="15" w16cid:durableId="700787453">
    <w:abstractNumId w:val="0"/>
  </w:num>
  <w:num w:numId="16" w16cid:durableId="65556993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5BA2"/>
    <w:rsid w:val="002F663C"/>
    <w:rsid w:val="00304F14"/>
    <w:rsid w:val="003156C6"/>
    <w:rsid w:val="00327D40"/>
    <w:rsid w:val="00335575"/>
    <w:rsid w:val="003572B4"/>
    <w:rsid w:val="00370A55"/>
    <w:rsid w:val="00381A7D"/>
    <w:rsid w:val="003971FF"/>
    <w:rsid w:val="00397FF5"/>
    <w:rsid w:val="003D56ED"/>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B276E"/>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AD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1-13/html/2025-19881.htm" TargetMode="External" /><Relationship Id="rId11" Type="http://schemas.openxmlformats.org/officeDocument/2006/relationships/hyperlink" Target="https://www.govinfo.gov/content/pkg/FR-2025-11-13/pdf/2025-19881.pdf" TargetMode="External" /><Relationship Id="rId12" Type="http://schemas.openxmlformats.org/officeDocument/2006/relationships/hyperlink" Target="https://eping.wto.org/en/Search?domainIds=1&amp;documentSymbol=usa%2F1988" TargetMode="External" /><Relationship Id="rId13" Type="http://schemas.openxmlformats.org/officeDocument/2006/relationships/hyperlink" Target="https://www.regulations.gov/docket/EPA-HQ-OPPT-2020-0465/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7982_00_e.pdf"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chemicals-under-tsca/epa-releases-compliance-guide-workplace-chemical-protection-program" TargetMode="External" /><Relationship Id="rId9" Type="http://schemas.openxmlformats.org/officeDocument/2006/relationships/hyperlink" Target="https://www.ecfr.gov/current/title-40/chapter-I/subchapter-R/part-75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2025-11-17T09:45:00Z</dcterms:created>
  <dcterms:modified xsi:type="dcterms:W3CDTF">2025-11-17T09:45:00Z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