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2A02754" w14:textId="77777777">
      <w:pPr>
        <w:pStyle w:val="Title"/>
        <w:rPr>
          <w:caps w:val="0"/>
          <w:kern w:val="0"/>
        </w:rPr>
      </w:pPr>
      <w:r w:rsidRPr="002F6A28">
        <w:rPr>
          <w:caps w:val="0"/>
          <w:kern w:val="0"/>
        </w:rPr>
        <w:t>NOTIFICATION</w:t>
      </w:r>
    </w:p>
    <w:p w:rsidR="009239F7" w:rsidRPr="002F6A28" w:rsidP="002F6A28" w14:paraId="151191EB" w14:textId="77777777">
      <w:pPr>
        <w:jc w:val="center"/>
      </w:pPr>
      <w:r w:rsidRPr="002F6A28">
        <w:t>The following notification is being circulated in accordance with Article 10.6</w:t>
      </w:r>
    </w:p>
    <w:p w:rsidR="009239F7" w:rsidRPr="002F6A28" w:rsidP="002F6A28" w14:paraId="5E179406"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D44AE0A" w14:textId="77777777" w:rsidTr="00DB13FE">
        <w:tblPrEx>
          <w:tblW w:w="5000" w:type="pct"/>
          <w:tblLayout w:type="fixed"/>
          <w:tblLook w:val="0000"/>
        </w:tblPrEx>
        <w:tc>
          <w:tcPr>
            <w:tcW w:w="607" w:type="dxa"/>
            <w:tcBorders>
              <w:top w:val="double" w:sz="4" w:space="0" w:color="auto"/>
            </w:tcBorders>
          </w:tcPr>
          <w:p w:rsidR="00F85C99" w:rsidRPr="002F6A28" w:rsidP="002F6A28" w14:paraId="49969819"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155E2D5"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46EBC07F"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7159563" w14:textId="77777777" w:rsidTr="00DB13FE">
        <w:tblPrEx>
          <w:tblW w:w="5000" w:type="pct"/>
          <w:tblLayout w:type="fixed"/>
          <w:tblLook w:val="0000"/>
        </w:tblPrEx>
        <w:tc>
          <w:tcPr>
            <w:tcW w:w="607" w:type="dxa"/>
          </w:tcPr>
          <w:p w:rsidR="00F85C99" w:rsidRPr="002F6A28" w:rsidP="002F6A28" w14:paraId="2ED590AC" w14:textId="77777777">
            <w:pPr>
              <w:spacing w:before="120" w:after="120"/>
              <w:jc w:val="left"/>
            </w:pPr>
            <w:r w:rsidRPr="002F6A28">
              <w:rPr>
                <w:b/>
              </w:rPr>
              <w:t>2.</w:t>
            </w:r>
          </w:p>
        </w:tc>
        <w:tc>
          <w:tcPr>
            <w:tcW w:w="8373" w:type="dxa"/>
          </w:tcPr>
          <w:p w:rsidR="00F85C99" w:rsidRPr="002F6A28" w:rsidP="000C3B6C" w14:paraId="521BE48F" w14:textId="77777777">
            <w:pPr>
              <w:spacing w:before="120" w:after="120"/>
            </w:pPr>
            <w:r w:rsidRPr="002F6A28">
              <w:rPr>
                <w:b/>
              </w:rPr>
              <w:t>Agency responsible:</w:t>
            </w:r>
            <w:r w:rsidRPr="00C379C8" w:rsidR="00EE3A11">
              <w:t xml:space="preserve"> </w:t>
            </w:r>
          </w:p>
          <w:p w:rsidR="00EE3A11" w:rsidRPr="00C379C8" w:rsidP="000C3B6C" w14:paraId="131C2622" w14:textId="77777777">
            <w:r w:rsidRPr="00C379C8">
              <w:t>NATIONAL AGENCY OF CRYPTOGRAPHY AND INFORMATION SECURITY</w:t>
            </w:r>
          </w:p>
          <w:p w:rsidR="00EE3A11" w:rsidRPr="00C379C8" w:rsidP="000C3B6C" w14:paraId="39EF9435" w14:textId="77777777">
            <w:pPr>
              <w:spacing w:after="120"/>
            </w:pPr>
            <w:r w:rsidRPr="00C379C8">
              <w:t>23 Nguy Nhu Kon Tum, Thanh Xuan Ward, Ha Noi City, Viet Nam</w:t>
            </w:r>
          </w:p>
        </w:tc>
      </w:tr>
      <w:tr w14:paraId="67361819" w14:textId="77777777" w:rsidTr="00DB13FE">
        <w:tblPrEx>
          <w:tblW w:w="5000" w:type="pct"/>
          <w:tblLayout w:type="fixed"/>
          <w:tblLook w:val="0000"/>
        </w:tblPrEx>
        <w:tc>
          <w:tcPr>
            <w:tcW w:w="607" w:type="dxa"/>
          </w:tcPr>
          <w:p w:rsidR="00F85C99" w:rsidRPr="002F6A28" w:rsidP="002F6A28" w14:paraId="5210D287" w14:textId="77777777">
            <w:pPr>
              <w:spacing w:before="120" w:after="120"/>
              <w:jc w:val="left"/>
              <w:rPr>
                <w:b/>
              </w:rPr>
            </w:pPr>
            <w:r w:rsidRPr="002F6A28">
              <w:rPr>
                <w:b/>
              </w:rPr>
              <w:t>3.</w:t>
            </w:r>
          </w:p>
        </w:tc>
        <w:tc>
          <w:tcPr>
            <w:tcW w:w="8373" w:type="dxa"/>
          </w:tcPr>
          <w:p w:rsidR="00F85C99" w:rsidRPr="0058336F" w:rsidP="002F6A28" w14:paraId="6A695D88"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B788E90" w14:textId="77777777" w:rsidTr="00DB13FE">
        <w:tblPrEx>
          <w:tblW w:w="5000" w:type="pct"/>
          <w:tblLayout w:type="fixed"/>
          <w:tblLook w:val="0000"/>
        </w:tblPrEx>
        <w:tc>
          <w:tcPr>
            <w:tcW w:w="607" w:type="dxa"/>
          </w:tcPr>
          <w:p w:rsidR="00F85C99" w:rsidRPr="002F6A28" w:rsidP="002F6A28" w14:paraId="2147744A" w14:textId="77777777">
            <w:pPr>
              <w:spacing w:before="120" w:after="120"/>
              <w:jc w:val="left"/>
            </w:pPr>
            <w:r w:rsidRPr="002F6A28">
              <w:rPr>
                <w:b/>
              </w:rPr>
              <w:t>4.</w:t>
            </w:r>
          </w:p>
        </w:tc>
        <w:tc>
          <w:tcPr>
            <w:tcW w:w="8373" w:type="dxa"/>
          </w:tcPr>
          <w:p w:rsidR="00F85C99" w:rsidRPr="002F6A28" w:rsidP="002F6A28" w14:paraId="4D45025D"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Civil cryptographic products</w:t>
            </w:r>
          </w:p>
        </w:tc>
      </w:tr>
      <w:tr w14:paraId="3DA9788C" w14:textId="77777777" w:rsidTr="00DB13FE">
        <w:tblPrEx>
          <w:tblW w:w="5000" w:type="pct"/>
          <w:tblLayout w:type="fixed"/>
          <w:tblLook w:val="0000"/>
        </w:tblPrEx>
        <w:tc>
          <w:tcPr>
            <w:tcW w:w="607" w:type="dxa"/>
          </w:tcPr>
          <w:p w:rsidR="00F85C99" w:rsidRPr="002F6A28" w:rsidP="002F6A28" w14:paraId="0B020FEB" w14:textId="77777777">
            <w:pPr>
              <w:spacing w:before="120" w:after="120"/>
              <w:jc w:val="left"/>
            </w:pPr>
            <w:r w:rsidRPr="002F6A28">
              <w:rPr>
                <w:b/>
              </w:rPr>
              <w:t>5.</w:t>
            </w:r>
          </w:p>
        </w:tc>
        <w:tc>
          <w:tcPr>
            <w:tcW w:w="8373" w:type="dxa"/>
          </w:tcPr>
          <w:p w:rsidR="00F85C99" w:rsidP="002F6A28" w14:paraId="69296989"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Amendment 1:2025 QCVN 15:2023/BQP National technical regulation on security of cryptographic used in civil cryptography products belong to data storage security product group; (7 page(s), in Vietnamese)</w:t>
            </w:r>
          </w:p>
          <w:p w:rsidR="000C3B6C" w:rsidRPr="000C3B6C" w:rsidP="002F6A28" w14:paraId="74C28B5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377CBE" w:rsidRPr="00CE6C29" w:rsidP="002F6A28" w14:paraId="6667F832" w14:textId="77777777">
            <w:pPr>
              <w:pBdr>
                <w:top w:val="none" w:sz="0" w:space="4" w:color="auto"/>
                <w:bottom w:val="none" w:sz="0" w:space="4" w:color="auto"/>
              </w:pBdr>
              <w:spacing w:after="120"/>
              <w:rPr>
                <w:iCs/>
              </w:rPr>
            </w:pPr>
            <w:hyperlink r:id="rId5" w:tgtFrame="_blank" w:history="1">
              <w:r w:rsidRPr="00CE6C29">
                <w:rPr>
                  <w:iCs/>
                  <w:color w:val="0000FF"/>
                  <w:u w:val="single"/>
                </w:rPr>
                <w:t>https://members.wto.org/crnattachments/2025/TBT/VNM/25_07876_00_x.pdf</w:t>
              </w:r>
            </w:hyperlink>
          </w:p>
        </w:tc>
      </w:tr>
      <w:tr w14:paraId="00B12D45" w14:textId="77777777" w:rsidTr="00DB13FE">
        <w:tblPrEx>
          <w:tblW w:w="5000" w:type="pct"/>
          <w:tblLayout w:type="fixed"/>
          <w:tblLook w:val="0000"/>
        </w:tblPrEx>
        <w:tc>
          <w:tcPr>
            <w:tcW w:w="607" w:type="dxa"/>
          </w:tcPr>
          <w:p w:rsidR="00F85C99" w:rsidRPr="002F6A28" w:rsidP="002F6A28" w14:paraId="2982594B" w14:textId="77777777">
            <w:pPr>
              <w:spacing w:before="120" w:after="120"/>
              <w:jc w:val="left"/>
              <w:rPr>
                <w:b/>
              </w:rPr>
            </w:pPr>
            <w:r w:rsidRPr="002F6A28">
              <w:rPr>
                <w:b/>
              </w:rPr>
              <w:t>6.</w:t>
            </w:r>
          </w:p>
        </w:tc>
        <w:tc>
          <w:tcPr>
            <w:tcW w:w="8373" w:type="dxa"/>
          </w:tcPr>
          <w:p w:rsidR="00F85C99" w:rsidRPr="002F6A28" w:rsidP="002F6A28" w14:paraId="08A86233" w14:textId="77777777">
            <w:pPr>
              <w:spacing w:before="120" w:after="120"/>
              <w:rPr>
                <w:b/>
              </w:rPr>
            </w:pPr>
            <w:r w:rsidRPr="002F6A28">
              <w:rPr>
                <w:b/>
              </w:rPr>
              <w:t>Description of content:</w:t>
            </w:r>
            <w:r w:rsidRPr="00C379C8" w:rsidR="00FE448B">
              <w:t xml:space="preserve"> This draft technical regulation specifies the limits of cryptographic technical characteristics for data security products used to protect information which are not within the scope of state secrets</w:t>
            </w:r>
          </w:p>
          <w:p w:rsidR="00FE448B" w:rsidRPr="00C379C8" w:rsidP="002F6A28" w14:paraId="3ECBEABC" w14:textId="77777777">
            <w:pPr>
              <w:spacing w:before="120" w:after="120"/>
            </w:pPr>
            <w:r w:rsidRPr="00C379C8">
              <w:t>This draft technical regulation applies to organizations and individuals engaged in the production, trading and use civil cryptographic products intended to protect information outside the scope of state secrets</w:t>
            </w:r>
          </w:p>
          <w:p w:rsidR="00FE448B" w:rsidRPr="00C379C8" w:rsidP="002F6A28" w14:paraId="2FF90E95" w14:textId="77777777">
            <w:pPr>
              <w:spacing w:before="120" w:after="120"/>
            </w:pPr>
            <w:r w:rsidRPr="00C379C8">
              <w:t>The Government Cipher Committee will accept test results from designated domestic conformity assessment organizations, as well as from recognized or unilaterally recognized conformity assessment organizations according to the provisions of law for the technical requirements in this technical regulation.</w:t>
            </w:r>
          </w:p>
        </w:tc>
      </w:tr>
      <w:tr w14:paraId="14D26D83" w14:textId="77777777" w:rsidTr="00DB13FE">
        <w:tblPrEx>
          <w:tblW w:w="5000" w:type="pct"/>
          <w:tblLayout w:type="fixed"/>
          <w:tblLook w:val="0000"/>
        </w:tblPrEx>
        <w:tc>
          <w:tcPr>
            <w:tcW w:w="607" w:type="dxa"/>
          </w:tcPr>
          <w:p w:rsidR="00F85C99" w:rsidRPr="002F6A28" w:rsidP="002F6A28" w14:paraId="282259F4" w14:textId="77777777">
            <w:pPr>
              <w:spacing w:before="120" w:after="120"/>
              <w:jc w:val="left"/>
              <w:rPr>
                <w:b/>
              </w:rPr>
            </w:pPr>
            <w:r w:rsidRPr="002F6A28">
              <w:rPr>
                <w:b/>
              </w:rPr>
              <w:t>7.</w:t>
            </w:r>
          </w:p>
        </w:tc>
        <w:tc>
          <w:tcPr>
            <w:tcW w:w="8373" w:type="dxa"/>
          </w:tcPr>
          <w:p w:rsidR="00F85C99" w:rsidRPr="002F6A28" w:rsidP="002F6A28" w14:paraId="48E1ADB9" w14:textId="77777777">
            <w:pPr>
              <w:spacing w:before="120" w:after="120"/>
              <w:rPr>
                <w:b/>
              </w:rPr>
            </w:pPr>
            <w:r w:rsidRPr="002F6A28">
              <w:rPr>
                <w:b/>
              </w:rPr>
              <w:t>Objective and rationale, including the nature of urgent problems where applicable:</w:t>
            </w:r>
            <w:r w:rsidRPr="00C379C8" w:rsidR="00EE3A11">
              <w:t xml:space="preserve"> Quality requirements</w:t>
            </w:r>
          </w:p>
        </w:tc>
      </w:tr>
      <w:tr w14:paraId="33FDE84B" w14:textId="77777777" w:rsidTr="00DB13FE">
        <w:tblPrEx>
          <w:tblW w:w="5000" w:type="pct"/>
          <w:tblLayout w:type="fixed"/>
          <w:tblLook w:val="0000"/>
        </w:tblPrEx>
        <w:tc>
          <w:tcPr>
            <w:tcW w:w="607" w:type="dxa"/>
          </w:tcPr>
          <w:p w:rsidR="00F85C99" w:rsidRPr="002F6A28" w:rsidP="009E75ED" w14:paraId="67BFE78B" w14:textId="77777777">
            <w:pPr>
              <w:spacing w:before="120" w:after="120"/>
              <w:jc w:val="left"/>
              <w:rPr>
                <w:b/>
              </w:rPr>
            </w:pPr>
            <w:r w:rsidRPr="002F6A28">
              <w:rPr>
                <w:b/>
              </w:rPr>
              <w:t>8.</w:t>
            </w:r>
          </w:p>
        </w:tc>
        <w:tc>
          <w:tcPr>
            <w:tcW w:w="8373" w:type="dxa"/>
          </w:tcPr>
          <w:p w:rsidR="000C3B6C" w:rsidRPr="00EC00D2" w:rsidP="007F13E8" w14:paraId="4822BF19" w14:textId="77777777">
            <w:pPr>
              <w:spacing w:before="120" w:after="120"/>
              <w:rPr>
                <w:bCs/>
              </w:rPr>
            </w:pPr>
            <w:r w:rsidRPr="002F6A28">
              <w:rPr>
                <w:b/>
              </w:rPr>
              <w:t>Relevant documents:</w:t>
            </w:r>
            <w:r w:rsidRPr="002F6A28" w:rsidR="00EE3A11">
              <w:t xml:space="preserve"> </w:t>
            </w:r>
          </w:p>
          <w:p w:rsidR="00EE3A11" w:rsidRPr="002F6A28" w:rsidP="007F13E8" w14:paraId="780A08BB" w14:textId="77777777">
            <w:pPr>
              <w:spacing w:before="120" w:after="120"/>
            </w:pPr>
            <w:r w:rsidRPr="002F6A28">
              <w:t>QCVN 15:2023/BQP National technical regulation on security of cryptographic used in civil cryptography products belong to data storage security product group</w:t>
            </w:r>
          </w:p>
        </w:tc>
      </w:tr>
      <w:tr w14:paraId="599E7FB1" w14:textId="77777777" w:rsidTr="00DB13FE">
        <w:tblPrEx>
          <w:tblW w:w="5000" w:type="pct"/>
          <w:tblLayout w:type="fixed"/>
          <w:tblLook w:val="0000"/>
        </w:tblPrEx>
        <w:tc>
          <w:tcPr>
            <w:tcW w:w="607" w:type="dxa"/>
          </w:tcPr>
          <w:p w:rsidR="00EE3A11" w:rsidRPr="002F6A28" w:rsidP="002F6A28" w14:paraId="2EC5508D" w14:textId="77777777">
            <w:pPr>
              <w:spacing w:before="120" w:after="120"/>
              <w:jc w:val="left"/>
              <w:rPr>
                <w:b/>
              </w:rPr>
            </w:pPr>
            <w:r w:rsidRPr="002F6A28">
              <w:rPr>
                <w:b/>
              </w:rPr>
              <w:t>9.</w:t>
            </w:r>
          </w:p>
        </w:tc>
        <w:tc>
          <w:tcPr>
            <w:tcW w:w="8373" w:type="dxa"/>
          </w:tcPr>
          <w:p w:rsidR="00EE3A11" w:rsidRPr="002F6A28" w:rsidP="008953C4" w14:paraId="62AFF9C0" w14:textId="77777777">
            <w:pPr>
              <w:spacing w:before="120" w:after="120"/>
            </w:pPr>
            <w:r w:rsidRPr="002F6A28">
              <w:rPr>
                <w:b/>
              </w:rPr>
              <w:t>Proposed date of adoption:</w:t>
            </w:r>
            <w:r w:rsidRPr="00C379C8">
              <w:t xml:space="preserve"> </w:t>
            </w:r>
            <w:r w:rsidRPr="00C379C8">
              <w:t>3 December 2025</w:t>
            </w:r>
          </w:p>
          <w:p w:rsidR="00EE3A11" w:rsidRPr="002F6A28" w:rsidP="008953C4" w14:paraId="140D345D" w14:textId="77777777">
            <w:pPr>
              <w:spacing w:after="120"/>
            </w:pPr>
            <w:r w:rsidRPr="002F6A28">
              <w:rPr>
                <w:b/>
              </w:rPr>
              <w:t>Proposed date of entry into force:</w:t>
            </w:r>
            <w:r w:rsidRPr="00C379C8">
              <w:t xml:space="preserve"> </w:t>
            </w:r>
            <w:r w:rsidRPr="00C379C8">
              <w:t>15 January 2026</w:t>
            </w:r>
          </w:p>
        </w:tc>
      </w:tr>
      <w:tr w14:paraId="5DA7E5F4" w14:textId="77777777" w:rsidTr="00DB13FE">
        <w:tblPrEx>
          <w:tblW w:w="5000" w:type="pct"/>
          <w:tblLayout w:type="fixed"/>
          <w:tblLook w:val="0000"/>
        </w:tblPrEx>
        <w:tc>
          <w:tcPr>
            <w:tcW w:w="607" w:type="dxa"/>
            <w:tcBorders>
              <w:bottom w:val="double" w:sz="4" w:space="0" w:color="auto"/>
            </w:tcBorders>
          </w:tcPr>
          <w:p w:rsidR="00F85C99" w:rsidRPr="002F6A28" w:rsidP="002F6A28" w14:paraId="30959413"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55E708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30F936E" w14:textId="77777777">
            <w:pPr>
              <w:spacing w:before="120" w:after="120"/>
              <w:rPr>
                <w:bCs/>
              </w:rPr>
            </w:pPr>
            <w:r w:rsidRPr="002F6A28">
              <w:rPr>
                <w:b/>
              </w:rPr>
              <w:t>Final date for comments:</w:t>
            </w:r>
            <w:r w:rsidRPr="00C379C8" w:rsidR="00EE3A11">
              <w:t xml:space="preserve"> 2 December 2025 (20 days from notification)</w:t>
            </w:r>
          </w:p>
          <w:p w:rsidR="000C3B6C" w:rsidRPr="00E3324D" w:rsidP="000C3B6C" w14:paraId="4797B934"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22A8DC5B"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31A4814" w14:textId="77777777">
            <w:r w:rsidRPr="00CE6C29">
              <w:t>Viet Nam TBT Notification Authority and Enquiry Point</w:t>
            </w:r>
          </w:p>
          <w:p w:rsidR="00CE6C29" w:rsidRPr="00CE6C29" w:rsidP="000C3B6C" w14:paraId="624C09DF" w14:textId="77777777">
            <w:r w:rsidRPr="00CE6C29">
              <w:t>Commission for the Standards, Metrology and Quality of Viet Nam</w:t>
            </w:r>
          </w:p>
          <w:p w:rsidR="00CE6C29" w:rsidRPr="00CE6C29" w:rsidP="000C3B6C" w14:paraId="1A238B5A" w14:textId="77777777">
            <w:r w:rsidRPr="00CE6C29">
              <w:t>Ministry of Science and Technology</w:t>
            </w:r>
          </w:p>
          <w:p w:rsidR="00CE6C29" w:rsidRPr="00CE6C29" w:rsidP="000C3B6C" w14:paraId="60A5BF47" w14:textId="77777777">
            <w:r w:rsidRPr="00CE6C29">
              <w:t>Tel: +(84 24) 37 91 21 45</w:t>
            </w:r>
          </w:p>
          <w:p w:rsidR="00CE6C29" w:rsidRPr="00CE6C29" w:rsidP="000C3B6C" w14:paraId="51A800DA" w14:textId="77777777">
            <w:r w:rsidRPr="00CE6C29">
              <w:t>Fax: +(84 24) 37 91 34 41</w:t>
            </w:r>
          </w:p>
          <w:p w:rsidR="00CE6C29" w:rsidRPr="00CE6C29" w:rsidP="000C3B6C" w14:paraId="353580EA" w14:textId="77777777">
            <w:r w:rsidRPr="00CE6C29">
              <w:t xml:space="preserve">Email: </w:t>
            </w:r>
            <w:hyperlink r:id="rId6" w:history="1">
              <w:r w:rsidRPr="00CE6C29">
                <w:rPr>
                  <w:color w:val="0000FF"/>
                  <w:u w:val="single"/>
                </w:rPr>
                <w:t>tbtvn@tcvn.gov.vn</w:t>
              </w:r>
            </w:hyperlink>
          </w:p>
          <w:p w:rsidR="00CE6C29" w:rsidRPr="00CE6C29" w:rsidP="000C3B6C" w14:paraId="609F630D" w14:textId="77777777">
            <w:pPr>
              <w:spacing w:after="120"/>
            </w:pPr>
            <w:r w:rsidRPr="00CE6C29">
              <w:t xml:space="preserve">Website: </w:t>
            </w:r>
            <w:hyperlink r:id="rId7" w:tgtFrame="_blank" w:history="1">
              <w:r w:rsidRPr="00CE6C29">
                <w:rPr>
                  <w:color w:val="0000FF"/>
                  <w:u w:val="single"/>
                </w:rPr>
                <w:t>https://tcvn.gov.vn/</w:t>
              </w:r>
            </w:hyperlink>
          </w:p>
        </w:tc>
      </w:tr>
    </w:tbl>
    <w:p w:rsidR="00EE3A11" w:rsidRPr="002F6A28" w:rsidP="00887259" w14:paraId="0D2DA1A1" w14:textId="77777777">
      <w:pPr>
        <w:jc w:val="center"/>
      </w:pPr>
    </w:p>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DB6342A"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4BDDC2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10D58D1"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B6B33BC" w14:textId="77777777">
    <w:pPr>
      <w:pStyle w:val="Header"/>
      <w:pBdr>
        <w:bottom w:val="single" w:sz="4" w:space="1" w:color="auto"/>
      </w:pBdr>
      <w:tabs>
        <w:tab w:val="clear" w:pos="4513"/>
        <w:tab w:val="clear" w:pos="9027"/>
      </w:tabs>
      <w:jc w:val="center"/>
    </w:pPr>
    <w:r w:rsidRPr="002F6A28">
      <w:t>tbtSymbol</w:t>
    </w:r>
  </w:p>
  <w:p w:rsidR="009239F7" w:rsidRPr="002F6A28" w:rsidP="009239F7" w14:paraId="3AAC92E8" w14:textId="77777777">
    <w:pPr>
      <w:pStyle w:val="Header"/>
      <w:pBdr>
        <w:bottom w:val="single" w:sz="4" w:space="1" w:color="auto"/>
      </w:pBdr>
      <w:tabs>
        <w:tab w:val="clear" w:pos="4513"/>
        <w:tab w:val="clear" w:pos="9027"/>
      </w:tabs>
      <w:jc w:val="center"/>
    </w:pPr>
  </w:p>
  <w:p w:rsidR="009239F7" w:rsidRPr="002F6A28" w:rsidP="009239F7" w14:paraId="098C9F6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2CD0DE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03D64C2" w14:textId="77777777">
    <w:pPr>
      <w:pStyle w:val="Header"/>
      <w:pBdr>
        <w:bottom w:val="single" w:sz="4" w:space="1" w:color="auto"/>
      </w:pBdr>
      <w:tabs>
        <w:tab w:val="clear" w:pos="4513"/>
        <w:tab w:val="clear" w:pos="9027"/>
      </w:tabs>
      <w:jc w:val="center"/>
    </w:pPr>
    <w:bookmarkStart w:id="0" w:name="spsSymbolHeader"/>
    <w:r w:rsidRPr="002F6A28">
      <w:t>G/TBT/N/VNM/381</w:t>
    </w:r>
    <w:bookmarkEnd w:id="0"/>
  </w:p>
  <w:p w:rsidR="009239F7" w:rsidRPr="002F6A28" w:rsidP="009239F7" w14:paraId="7E4F5212" w14:textId="77777777">
    <w:pPr>
      <w:pStyle w:val="Header"/>
      <w:pBdr>
        <w:bottom w:val="single" w:sz="4" w:space="1" w:color="auto"/>
      </w:pBdr>
      <w:tabs>
        <w:tab w:val="clear" w:pos="4513"/>
        <w:tab w:val="clear" w:pos="9027"/>
      </w:tabs>
      <w:jc w:val="center"/>
    </w:pPr>
  </w:p>
  <w:p w:rsidR="009239F7" w:rsidRPr="002F6A28" w:rsidP="009239F7" w14:paraId="440C767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D28E1A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F2FDB5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0650D9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FC7CDD2" w14:textId="77777777">
          <w:pPr>
            <w:jc w:val="right"/>
            <w:rPr>
              <w:b/>
              <w:color w:val="FF0000"/>
              <w:szCs w:val="16"/>
            </w:rPr>
          </w:pPr>
        </w:p>
      </w:tc>
    </w:tr>
    <w:bookmarkEnd w:id="1"/>
    <w:tr w14:paraId="37AB10E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9FD66C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95D9F0A" w14:textId="77777777">
          <w:pPr>
            <w:jc w:val="right"/>
            <w:rPr>
              <w:b/>
              <w:szCs w:val="16"/>
            </w:rPr>
          </w:pPr>
        </w:p>
      </w:tc>
    </w:tr>
    <w:tr w14:paraId="429612B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8B5738C"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41E89B8" w14:textId="77777777">
          <w:pPr>
            <w:jc w:val="right"/>
            <w:rPr>
              <w:b/>
              <w:szCs w:val="16"/>
            </w:rPr>
          </w:pPr>
          <w:bookmarkStart w:id="2" w:name="bmkSymbols"/>
          <w:r w:rsidRPr="002F6A28">
            <w:rPr>
              <w:b/>
              <w:szCs w:val="16"/>
            </w:rPr>
            <w:t>G/TBT/N/VNM/381</w:t>
          </w:r>
          <w:bookmarkEnd w:id="2"/>
        </w:p>
      </w:tc>
    </w:tr>
    <w:tr w14:paraId="4F0C884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259ADA9" w14:textId="77777777"/>
      </w:tc>
      <w:tc>
        <w:tcPr>
          <w:tcW w:w="5448" w:type="dxa"/>
          <w:gridSpan w:val="2"/>
          <w:shd w:val="clear" w:color="auto" w:fill="FFFFFF"/>
          <w:tcMar>
            <w:left w:w="108" w:type="dxa"/>
            <w:right w:w="108" w:type="dxa"/>
          </w:tcMar>
          <w:vAlign w:val="center"/>
        </w:tcPr>
        <w:p w:rsidR="00ED54E0" w:rsidRPr="009239F7" w:rsidP="00B801E9" w14:paraId="1567ED6F" w14:textId="77777777">
          <w:pPr>
            <w:jc w:val="right"/>
            <w:rPr>
              <w:szCs w:val="16"/>
            </w:rPr>
          </w:pPr>
          <w:bookmarkStart w:id="3" w:name="spsDateDistribution"/>
          <w:bookmarkStart w:id="4" w:name="bmkDate"/>
          <w:r w:rsidRPr="009239F7">
            <w:rPr>
              <w:szCs w:val="16"/>
            </w:rPr>
            <w:t>12 November 2025</w:t>
          </w:r>
          <w:bookmarkEnd w:id="3"/>
          <w:bookmarkEnd w:id="4"/>
        </w:p>
      </w:tc>
    </w:tr>
    <w:tr w14:paraId="684D128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ED4D42D" w14:textId="77777777">
          <w:pPr>
            <w:jc w:val="left"/>
            <w:rPr>
              <w:b/>
            </w:rPr>
          </w:pPr>
          <w:bookmarkStart w:id="5" w:name="bmkSerial"/>
          <w:r>
            <w:rPr>
              <w:rFonts w:ascii="Verdana" w:eastAsia="Verdana" w:hAnsi="Verdana" w:cs="Verdana"/>
              <w:b w:val="0"/>
              <w:color w:val="FF0000"/>
              <w:sz w:val="18"/>
            </w:rPr>
            <w:t>(25-7466)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5DC87A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2209EEE"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FCD4884"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163F0FB"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87DF0D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11156948">
    <w:abstractNumId w:val="9"/>
  </w:num>
  <w:num w:numId="2" w16cid:durableId="1126005448">
    <w:abstractNumId w:val="7"/>
  </w:num>
  <w:num w:numId="3" w16cid:durableId="133378993">
    <w:abstractNumId w:val="6"/>
  </w:num>
  <w:num w:numId="4" w16cid:durableId="1666785235">
    <w:abstractNumId w:val="5"/>
  </w:num>
  <w:num w:numId="5" w16cid:durableId="789973945">
    <w:abstractNumId w:val="4"/>
  </w:num>
  <w:num w:numId="6" w16cid:durableId="571963423">
    <w:abstractNumId w:val="12"/>
  </w:num>
  <w:num w:numId="7" w16cid:durableId="1514033235">
    <w:abstractNumId w:val="11"/>
  </w:num>
  <w:num w:numId="8" w16cid:durableId="1099450759">
    <w:abstractNumId w:val="10"/>
  </w:num>
  <w:num w:numId="9" w16cid:durableId="10418294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3833957">
    <w:abstractNumId w:val="13"/>
  </w:num>
  <w:num w:numId="11" w16cid:durableId="1018854635">
    <w:abstractNumId w:val="8"/>
  </w:num>
  <w:num w:numId="12" w16cid:durableId="1505701421">
    <w:abstractNumId w:val="3"/>
  </w:num>
  <w:num w:numId="13" w16cid:durableId="1463889581">
    <w:abstractNumId w:val="2"/>
  </w:num>
  <w:num w:numId="14" w16cid:durableId="1189100074">
    <w:abstractNumId w:val="1"/>
  </w:num>
  <w:num w:numId="15" w16cid:durableId="1326738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77CBE"/>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0FAC"/>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D55F1"/>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2432F43"/>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VNM/25_07876_00_x.pdf" TargetMode="External" /><Relationship Id="rId6" Type="http://schemas.openxmlformats.org/officeDocument/2006/relationships/hyperlink" Target="mailto:tbtvn@tcvn.gov.vn" TargetMode="External" /><Relationship Id="rId7" Type="http://schemas.openxmlformats.org/officeDocument/2006/relationships/hyperlink" Target="https://tcvn.gov.vn/"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2025-11-12T10:00:00Z</dcterms:created>
  <dcterms:modified xsi:type="dcterms:W3CDTF">2025-11-12T10:00:00Z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