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0E1A6D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C9A7A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23056C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E9E69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7EE0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7FE26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361DC1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9930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44CD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098CB9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C6C1E3" w14:textId="77777777">
            <w:r w:rsidRPr="00C379C8">
              <w:t>Egyptian Organization for Standardization and Quality</w:t>
            </w:r>
          </w:p>
          <w:p w:rsidR="00EE3A11" w:rsidRPr="00C379C8" w:rsidP="000C3B6C" w14:paraId="6408E221" w14:textId="77777777">
            <w:r w:rsidRPr="00C379C8">
              <w:t>16 Tadreeb El-Modarrebeen St., Ameriya, Cairo – Egypt</w:t>
            </w:r>
          </w:p>
          <w:p w:rsidR="00EE3A11" w:rsidRPr="00C379C8" w:rsidP="000C3B6C" w14:paraId="43D7E7F6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4CEA9D09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5F9745D9" w14:textId="77777777">
            <w:r w:rsidRPr="00C379C8">
              <w:t>Tel.: + (202) 22845528</w:t>
            </w:r>
          </w:p>
          <w:p w:rsidR="00EE3A11" w:rsidRPr="00C379C8" w:rsidP="000C3B6C" w14:paraId="495F7F08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277EE4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EC02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32903A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0992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110E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B73301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Alcoholic beverages (ICS code(s): 67.160.10)</w:t>
            </w:r>
          </w:p>
        </w:tc>
      </w:tr>
      <w:tr w14:paraId="4A73FD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45A9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29639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Ministerial Decree No. 6/2025 (2 pages, in Arabic) mandating the Egyptian standard 189-2/2018 (Partial modification 2022,2023) for " alcoholic beverages part :2 beer and flavoured beer "; (11 page(s), in Arabic)</w:t>
            </w:r>
          </w:p>
          <w:p w:rsidR="000C3B6C" w:rsidRPr="000C3B6C" w:rsidP="002F6A28" w14:paraId="4825FC7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F62AD" w:rsidRPr="00CE6C29" w:rsidP="002F6A28" w14:paraId="745424D8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EF62AD" w:rsidRPr="00CE6C29" w:rsidP="002F6A28" w14:paraId="5B165FB6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EF62AD" w:rsidRPr="00CE6C29" w:rsidP="002F6A28" w14:paraId="0462C308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EF62AD" w:rsidRPr="00CE6C29" w:rsidP="002F6A28" w14:paraId="5BE0AB5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EF62AD" w:rsidRPr="00CE6C29" w:rsidP="002F6A28" w14:paraId="55196971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EF62AD" w:rsidRPr="00CE6C29" w:rsidP="002F6A28" w14:paraId="4AEEE92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38177F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D699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D644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Ministerial Decree No. 6/2025 gives the producers and importers a six-month transitional period to abide by the Egyptian standard ES 189-2/2018 which specifies the basic requirements and descriptive standards for beer and flavoured beer.</w:t>
            </w:r>
          </w:p>
          <w:p w:rsidR="00FE448B" w:rsidRPr="00C379C8" w:rsidP="002F6A28" w14:paraId="5C064197" w14:textId="77777777">
            <w:pPr>
              <w:spacing w:before="120" w:after="120"/>
            </w:pPr>
            <w:r w:rsidRPr="00C379C8">
              <w:t>Worth mentioning is that this standard complies with the following:</w:t>
            </w:r>
          </w:p>
          <w:p w:rsidR="00FE448B" w:rsidRPr="00C379C8" w:rsidP="002F6A28" w14:paraId="770F29F9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International code of oenological practices (Issue 01/ 2016)- International organization of Vine and Wine (OIV).</w:t>
            </w:r>
          </w:p>
          <w:p w:rsidR="00FE448B" w:rsidRPr="00C379C8" w:rsidP="002F6A28" w14:paraId="1BCA39C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Council Regulation (EEC) No</w:t>
            </w:r>
            <w:r w:rsidRPr="00C379C8">
              <w:rPr>
                <w:b/>
                <w:bCs/>
              </w:rPr>
              <w:t>.</w:t>
            </w:r>
            <w:r w:rsidRPr="00C379C8">
              <w:t>1601/91 Laying down general rules on the definition, description and presentation of aromatized wines, aromatized wine based drinks and aromatized wine-product cocktails.</w:t>
            </w:r>
          </w:p>
        </w:tc>
      </w:tr>
      <w:tr w14:paraId="00C802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73F3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495E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requirements.; Quality requirements</w:t>
            </w:r>
          </w:p>
        </w:tc>
      </w:tr>
      <w:tr w14:paraId="47F147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412AC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B80CD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69BE0F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Ministerial Decree No. 6/2025.</w:t>
            </w:r>
          </w:p>
          <w:p w:rsidR="00EE3A11" w:rsidRPr="002F6A28" w:rsidP="007F13E8" w14:paraId="7EACE7F3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International code of oenological practices (Issue 01/ 2016)- International organization of Vine and Wine (OIV).</w:t>
            </w:r>
          </w:p>
          <w:p w:rsidR="00EE3A11" w:rsidRPr="002F6A28" w:rsidP="007F13E8" w14:paraId="4A4B5B10" w14:textId="77777777">
            <w:pPr>
              <w:numPr>
                <w:ilvl w:val="0"/>
                <w:numId w:val="17"/>
              </w:numPr>
              <w:spacing w:before="120" w:after="120"/>
            </w:pPr>
            <w:r w:rsidRPr="002F6A28">
              <w:t>Council Regulation (EEC) No</w:t>
            </w:r>
            <w:r w:rsidRPr="002F6A28">
              <w:rPr>
                <w:b/>
                <w:bCs/>
              </w:rPr>
              <w:t>.</w:t>
            </w:r>
            <w:r w:rsidRPr="002F6A28">
              <w:t>1601/91 Laying down general rules on the definition, description and presentation of aromatized wines, aromatized wine based drinks and aromatized wine-product cocktails.</w:t>
            </w:r>
          </w:p>
        </w:tc>
      </w:tr>
      <w:tr w14:paraId="618D50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E5ABA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9A78B0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January 2025</w:t>
            </w:r>
          </w:p>
          <w:p w:rsidR="00EE3A11" w:rsidRPr="002F6A28" w:rsidP="008953C4" w14:paraId="3B8E6A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day following the date of publication in the official gazette.</w:t>
            </w:r>
          </w:p>
        </w:tc>
      </w:tr>
      <w:tr w14:paraId="67DD10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5465E3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79958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0DF05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January 2026</w:t>
            </w:r>
          </w:p>
          <w:p w:rsidR="000C3B6C" w:rsidRPr="00E3324D" w:rsidP="000C3B6C" w14:paraId="16D68E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14687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F915C4" w14:textId="77777777">
            <w:r w:rsidRPr="00CE6C29">
              <w:t>Egyptian Organization for Standardization and Quality</w:t>
            </w:r>
          </w:p>
          <w:p w:rsidR="00CE6C29" w:rsidRPr="00CE6C29" w:rsidP="000C3B6C" w14:paraId="13C4ED4D" w14:textId="77777777">
            <w:r w:rsidRPr="00CE6C29">
              <w:t>16 Tadreeb El-Modarrebeen St., Ameriya, Cairo – Egypt</w:t>
            </w:r>
          </w:p>
          <w:p w:rsidR="00CE6C29" w:rsidRPr="00CE6C29" w:rsidP="000C3B6C" w14:paraId="04D0686F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4A432C69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0E0B99EE" w14:textId="77777777">
            <w:r w:rsidRPr="00CE6C29">
              <w:t>Tel.: + (202) 22845528</w:t>
            </w:r>
          </w:p>
          <w:p w:rsidR="00CE6C29" w:rsidRPr="00CE6C29" w:rsidP="000C3B6C" w14:paraId="6E1CF482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26C12B1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F6EC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45D6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F90B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A89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7C20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F78F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4A6E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90CA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G/TBT/N/EGY/563</w:t>
    </w:r>
    <w:bookmarkEnd w:id="0"/>
  </w:p>
  <w:p w:rsidR="009239F7" w:rsidRPr="002F6A28" w:rsidP="009239F7" w14:paraId="1EA947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2C2F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D27B5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1F9F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F3E1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29153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201942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44ED0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745F62A" w14:textId="77777777">
          <w:pPr>
            <w:jc w:val="right"/>
            <w:rPr>
              <w:b/>
              <w:szCs w:val="16"/>
            </w:rPr>
          </w:pPr>
        </w:p>
      </w:tc>
    </w:tr>
    <w:tr w14:paraId="1832C16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9E8A4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A2B3F9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G/TBT/N/EGY/563</w:t>
          </w:r>
          <w:bookmarkEnd w:id="2"/>
        </w:p>
      </w:tc>
    </w:tr>
    <w:tr w14:paraId="224199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3215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60AFB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November 2025</w:t>
          </w:r>
          <w:bookmarkEnd w:id="3"/>
          <w:bookmarkEnd w:id="4"/>
        </w:p>
      </w:tc>
    </w:tr>
    <w:tr w14:paraId="62A85C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9E5F2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(25-7475)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B5A5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70B5D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FF694C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1B6A60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02D8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43817275">
    <w:abstractNumId w:val="9"/>
  </w:num>
  <w:num w:numId="2" w16cid:durableId="1074816105">
    <w:abstractNumId w:val="7"/>
  </w:num>
  <w:num w:numId="3" w16cid:durableId="1983802484">
    <w:abstractNumId w:val="6"/>
  </w:num>
  <w:num w:numId="4" w16cid:durableId="1797141253">
    <w:abstractNumId w:val="5"/>
  </w:num>
  <w:num w:numId="5" w16cid:durableId="1033379849">
    <w:abstractNumId w:val="4"/>
  </w:num>
  <w:num w:numId="6" w16cid:durableId="433594605">
    <w:abstractNumId w:val="12"/>
  </w:num>
  <w:num w:numId="7" w16cid:durableId="796799350">
    <w:abstractNumId w:val="11"/>
  </w:num>
  <w:num w:numId="8" w16cid:durableId="1327169785">
    <w:abstractNumId w:val="10"/>
  </w:num>
  <w:num w:numId="9" w16cid:durableId="7313198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5025763">
    <w:abstractNumId w:val="13"/>
  </w:num>
  <w:num w:numId="11" w16cid:durableId="291129879">
    <w:abstractNumId w:val="8"/>
  </w:num>
  <w:num w:numId="12" w16cid:durableId="805586335">
    <w:abstractNumId w:val="3"/>
  </w:num>
  <w:num w:numId="13" w16cid:durableId="687944584">
    <w:abstractNumId w:val="2"/>
  </w:num>
  <w:num w:numId="14" w16cid:durableId="1762485759">
    <w:abstractNumId w:val="1"/>
  </w:num>
  <w:num w:numId="15" w16cid:durableId="1985963223">
    <w:abstractNumId w:val="0"/>
  </w:num>
  <w:num w:numId="16" w16cid:durableId="1330719285">
    <w:abstractNumId w:val="14"/>
  </w:num>
  <w:num w:numId="17" w16cid:durableId="182325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2F76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0980"/>
    <w:rsid w:val="004C274C"/>
    <w:rsid w:val="004C27A4"/>
    <w:rsid w:val="004E51B2"/>
    <w:rsid w:val="004F203A"/>
    <w:rsid w:val="004F678D"/>
    <w:rsid w:val="005104AF"/>
    <w:rsid w:val="0052601B"/>
    <w:rsid w:val="005336B8"/>
    <w:rsid w:val="00533DC1"/>
    <w:rsid w:val="005348D4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6CB1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62AD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8FAE3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3FC514-742F-4A29-9C85-0F2BDE2062F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3</cp:revision>
  <dcterms:created xsi:type="dcterms:W3CDTF">2025-11-12T14:19:00Z</dcterms:created>
  <dcterms:modified xsi:type="dcterms:W3CDTF">2025-11-12T14:21:00Z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