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ADB892A" w14:textId="77777777">
      <w:pPr>
        <w:pStyle w:val="Title"/>
      </w:pPr>
      <w:r w:rsidRPr="002F663C">
        <w:t>NOTIFICATION</w:t>
      </w:r>
    </w:p>
    <w:p w:rsidR="002F663C" w:rsidRPr="002F663C" w:rsidP="00DD3DD7" w14:paraId="2329D1AC" w14:textId="77777777">
      <w:pPr>
        <w:pStyle w:val="Title3"/>
      </w:pPr>
      <w:r w:rsidRPr="002F663C">
        <w:t>Addendum</w:t>
      </w:r>
    </w:p>
    <w:p w:rsidR="002F663C" w:rsidP="001E2E4A" w14:paraId="165D7CE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B8DF726" w14:textId="77777777">
      <w:pPr>
        <w:rPr>
          <w:rFonts w:eastAsia="Calibri" w:cs="Times New Roman"/>
        </w:rPr>
      </w:pPr>
    </w:p>
    <w:p w:rsidR="002F663C" w:rsidRPr="002F663C" w:rsidP="002F663C" w14:paraId="304F33F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98A39D0" w14:textId="77777777">
      <w:pPr>
        <w:rPr>
          <w:rFonts w:eastAsia="Calibri" w:cs="Times New Roman"/>
        </w:rPr>
      </w:pPr>
    </w:p>
    <w:p w:rsidR="00C14444" w:rsidRPr="002F663C" w:rsidP="002F663C" w14:paraId="76D8D6A5" w14:textId="77777777">
      <w:pPr>
        <w:rPr>
          <w:rFonts w:eastAsia="Calibri" w:cs="Times New Roman"/>
        </w:rPr>
      </w:pPr>
    </w:p>
    <w:p w:rsidR="002F663C" w:rsidRPr="002F663C" w:rsidP="002F663C" w14:paraId="77AF825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1599:2021, Pastry — Specification, Second edition</w:t>
      </w:r>
    </w:p>
    <w:p w:rsidR="002F663C" w:rsidRPr="002F663C" w:rsidP="002F663C" w14:paraId="2327E39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3CA61A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C53540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6DA03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116C2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700E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0AA2A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B7540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8200D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038DB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218B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10462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38B64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3A6F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CDC1E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75A05A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9885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744CE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5F612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C096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4904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24180C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CAB40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1F93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2585B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2BFA1B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87138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C4D50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A2DC1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2E2AC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AA2D42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3B21B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D060FE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C9DFD13" w14:textId="661EF575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1599:2021, Pastry — Specification, Second edition in </w:t>
      </w:r>
      <w:hyperlink r:id="rId7" w:history="1">
        <w:r w:rsidRPr="00676621">
          <w:rPr>
            <w:rStyle w:val="Hyperlink"/>
            <w:rFonts w:eastAsia="Calibri" w:cs="Times New Roman"/>
            <w:szCs w:val="18"/>
          </w:rPr>
          <w:t>G/TBT/N/UGA/1519</w:t>
        </w:r>
      </w:hyperlink>
      <w:r w:rsidRPr="002F663C">
        <w:rPr>
          <w:rFonts w:eastAsia="Calibri" w:cs="Times New Roman"/>
          <w:szCs w:val="18"/>
        </w:rPr>
        <w:t xml:space="preserve"> entered into force on 11 July 2025.</w:t>
      </w:r>
    </w:p>
    <w:p w:rsidR="006C5A96" w:rsidP="006C5A96" w14:paraId="24026CB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C106AEA" w14:textId="77777777">
      <w:pPr>
        <w:jc w:val="center"/>
        <w:rPr>
          <w:b/>
        </w:rPr>
      </w:pPr>
    </w:p>
    <w:p w:rsidR="00A1565D" w:rsidP="003971FF" w14:paraId="6CE257B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87ADD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E8A59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C6D8AA9" w14:textId="77777777">
      <w:r>
        <w:separator/>
      </w:r>
    </w:p>
  </w:footnote>
  <w:footnote w:type="continuationSeparator" w:id="1">
    <w:p w:rsidR="004D3A6A" w:rsidP="00ED54E0" w14:paraId="46C82206" w14:textId="77777777">
      <w:r>
        <w:continuationSeparator/>
      </w:r>
    </w:p>
  </w:footnote>
  <w:footnote w:id="2">
    <w:p w:rsidR="007F6EA2" w14:paraId="369F6DA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26A60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5F812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E80A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8F0A3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D5346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G/TBT/N/UGA/1519/Add.1</w:t>
    </w:r>
    <w:bookmarkEnd w:id="3"/>
  </w:p>
  <w:p w:rsidR="00DD3DD7" w:rsidRPr="00DD3DD7" w:rsidP="00DD3DD7" w14:paraId="3ECF8E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B9D53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D87F5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91E48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16B58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3DEBF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96C67B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7F8F6A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51BDFFB" w14:textId="77777777">
          <w:pPr>
            <w:jc w:val="right"/>
            <w:rPr>
              <w:b/>
              <w:szCs w:val="16"/>
            </w:rPr>
          </w:pPr>
        </w:p>
      </w:tc>
    </w:tr>
    <w:tr w14:paraId="296F119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ED4A96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F73DC4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G/TBT/N/UGA/1519/Add.1</w:t>
          </w:r>
          <w:bookmarkEnd w:id="4"/>
        </w:p>
        <w:p w:rsidR="00C14444" w:rsidRPr="00C14444" w:rsidP="00C14444" w14:paraId="6AD5DC3D" w14:textId="77777777">
          <w:pPr>
            <w:jc w:val="center"/>
            <w:rPr>
              <w:szCs w:val="16"/>
            </w:rPr>
          </w:pPr>
        </w:p>
      </w:tc>
    </w:tr>
    <w:tr w14:paraId="65D3A28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018F7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E98D0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0AFA76B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0FDBB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(25-7364)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6D6CF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E5A33E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5A8DDF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A5808E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586D2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1900417">
    <w:abstractNumId w:val="9"/>
  </w:num>
  <w:num w:numId="2" w16cid:durableId="242180022">
    <w:abstractNumId w:val="7"/>
  </w:num>
  <w:num w:numId="3" w16cid:durableId="2127700785">
    <w:abstractNumId w:val="6"/>
  </w:num>
  <w:num w:numId="4" w16cid:durableId="1679043551">
    <w:abstractNumId w:val="5"/>
  </w:num>
  <w:num w:numId="5" w16cid:durableId="1742409283">
    <w:abstractNumId w:val="4"/>
  </w:num>
  <w:num w:numId="6" w16cid:durableId="1712531059">
    <w:abstractNumId w:val="12"/>
  </w:num>
  <w:num w:numId="7" w16cid:durableId="196701625">
    <w:abstractNumId w:val="11"/>
  </w:num>
  <w:num w:numId="8" w16cid:durableId="245504854">
    <w:abstractNumId w:val="10"/>
  </w:num>
  <w:num w:numId="9" w16cid:durableId="17161514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2888123">
    <w:abstractNumId w:val="13"/>
  </w:num>
  <w:num w:numId="11" w16cid:durableId="1973629464">
    <w:abstractNumId w:val="8"/>
  </w:num>
  <w:num w:numId="12" w16cid:durableId="957681531">
    <w:abstractNumId w:val="3"/>
  </w:num>
  <w:num w:numId="13" w16cid:durableId="375397309">
    <w:abstractNumId w:val="2"/>
  </w:num>
  <w:num w:numId="14" w16cid:durableId="1370226768">
    <w:abstractNumId w:val="1"/>
  </w:num>
  <w:num w:numId="15" w16cid:durableId="383140663">
    <w:abstractNumId w:val="0"/>
  </w:num>
  <w:num w:numId="16" w16cid:durableId="180789523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771E"/>
    <w:rsid w:val="00223DA8"/>
    <w:rsid w:val="00233408"/>
    <w:rsid w:val="0026205A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6C7D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76621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5002C"/>
    <w:rsid w:val="008739FD"/>
    <w:rsid w:val="00893E85"/>
    <w:rsid w:val="008A0701"/>
    <w:rsid w:val="008B1018"/>
    <w:rsid w:val="008C42D2"/>
    <w:rsid w:val="008E2C13"/>
    <w:rsid w:val="008E372C"/>
    <w:rsid w:val="00917235"/>
    <w:rsid w:val="009878E8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A66FAB"/>
  <w15:docId w15:val="{BED63A82-F437-4451-AC6E-6C34AA78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676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UGA/1519%22%20OR%20@Symbol=%22G/TBT/N/UGA/1519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12AA0B-FE71-4DE7-9202-2490F167806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2025-11-10T11:30:00Z</dcterms:created>
  <dcterms:modified xsi:type="dcterms:W3CDTF">2025-11-10T11:36:00Z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