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FB1B51D" w14:textId="77777777">
      <w:pPr>
        <w:pStyle w:val="Title"/>
      </w:pPr>
      <w:r w:rsidRPr="002F663C">
        <w:t>NOTIFICATION</w:t>
      </w:r>
    </w:p>
    <w:p w:rsidR="002F663C" w:rsidRPr="002F663C" w:rsidP="00DD3DD7" w14:paraId="1F7DF2B4" w14:textId="77777777">
      <w:pPr>
        <w:pStyle w:val="Title3"/>
      </w:pPr>
      <w:r w:rsidRPr="002F663C">
        <w:t>Addendum</w:t>
      </w:r>
    </w:p>
    <w:p w:rsidR="002F663C" w:rsidP="001E2E4A" w14:paraId="3DD49CB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208CCA3C" w14:textId="77777777">
      <w:pPr>
        <w:rPr>
          <w:rFonts w:eastAsia="Calibri" w:cs="Times New Roman"/>
        </w:rPr>
      </w:pPr>
    </w:p>
    <w:p w:rsidR="002F663C" w:rsidRPr="002F663C" w:rsidP="002F663C" w14:paraId="54372AA6" w14:textId="77777777">
      <w:pPr>
        <w:jc w:val="center"/>
        <w:rPr>
          <w:rFonts w:eastAsia="Calibri" w:cs="Times New Roman"/>
          <w:b/>
        </w:rPr>
      </w:pPr>
      <w:r w:rsidRPr="002F663C">
        <w:rPr>
          <w:rFonts w:eastAsia="Calibri" w:cs="Times New Roman"/>
          <w:b/>
        </w:rPr>
        <w:t>_______________</w:t>
      </w:r>
    </w:p>
    <w:p w:rsidR="002F663C" w:rsidP="002F663C" w14:paraId="636C0DC0" w14:textId="77777777">
      <w:pPr>
        <w:rPr>
          <w:rFonts w:eastAsia="Calibri" w:cs="Times New Roman"/>
        </w:rPr>
      </w:pPr>
    </w:p>
    <w:p w:rsidR="00C14444" w:rsidRPr="002F663C" w:rsidP="002F663C" w14:paraId="43586AB9" w14:textId="77777777">
      <w:pPr>
        <w:rPr>
          <w:rFonts w:eastAsia="Calibri" w:cs="Times New Roman"/>
        </w:rPr>
      </w:pPr>
    </w:p>
    <w:p w:rsidR="002F663C" w:rsidRPr="002F663C" w:rsidP="002F663C" w14:paraId="32030B3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Legal Inspection Requirements for Plastic Puzzle Ground Mats</w:t>
      </w:r>
    </w:p>
    <w:p w:rsidR="002F663C" w:rsidRPr="002F663C" w:rsidP="002F663C" w14:paraId="39D2AFF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184FA4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2B5BF9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2D78230" w14:textId="77777777" w:rsidTr="00E9471B">
        <w:tblPrEx>
          <w:tblW w:w="9049" w:type="dxa"/>
          <w:tblLayout w:type="fixed"/>
          <w:tblLook w:val="04A0"/>
        </w:tblPrEx>
        <w:tc>
          <w:tcPr>
            <w:tcW w:w="851" w:type="dxa"/>
          </w:tcPr>
          <w:p w:rsidR="002F663C" w:rsidRPr="00711F9C" w:rsidP="00C14444" w14:paraId="15821C2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B7F045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1291941" w14:textId="77777777" w:rsidTr="00E9471B">
        <w:tblPrEx>
          <w:tblW w:w="9049" w:type="dxa"/>
          <w:tblLayout w:type="fixed"/>
          <w:tblLook w:val="04A0"/>
        </w:tblPrEx>
        <w:tc>
          <w:tcPr>
            <w:tcW w:w="851" w:type="dxa"/>
          </w:tcPr>
          <w:p w:rsidR="002F663C" w:rsidRPr="00711F9C" w:rsidP="00C14444" w14:paraId="70AA1E7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95F8975"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7 November 2025</w:t>
            </w:r>
          </w:p>
        </w:tc>
      </w:tr>
      <w:tr w14:paraId="543A99F0" w14:textId="77777777" w:rsidTr="00E9471B">
        <w:tblPrEx>
          <w:tblW w:w="9049" w:type="dxa"/>
          <w:tblLayout w:type="fixed"/>
          <w:tblLook w:val="04A0"/>
        </w:tblPrEx>
        <w:tc>
          <w:tcPr>
            <w:tcW w:w="851" w:type="dxa"/>
          </w:tcPr>
          <w:p w:rsidR="002F663C" w:rsidRPr="00711F9C" w:rsidP="00C14444" w14:paraId="50BAC4F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822A5A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7 November 2025</w:t>
            </w:r>
          </w:p>
        </w:tc>
      </w:tr>
      <w:tr w14:paraId="638BF18A" w14:textId="77777777" w:rsidTr="00E9471B">
        <w:tblPrEx>
          <w:tblW w:w="9049" w:type="dxa"/>
          <w:tblLayout w:type="fixed"/>
          <w:tblLook w:val="04A0"/>
        </w:tblPrEx>
        <w:tc>
          <w:tcPr>
            <w:tcW w:w="851" w:type="dxa"/>
          </w:tcPr>
          <w:p w:rsidR="002F663C" w:rsidRPr="00711F9C" w:rsidP="00C14444" w14:paraId="67307FF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AA97F7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2026</w:t>
            </w:r>
          </w:p>
        </w:tc>
      </w:tr>
      <w:tr w14:paraId="56146C5F" w14:textId="77777777" w:rsidTr="00E9471B">
        <w:tblPrEx>
          <w:tblW w:w="9049" w:type="dxa"/>
          <w:tblLayout w:type="fixed"/>
          <w:tblLook w:val="04A0"/>
        </w:tblPrEx>
        <w:tc>
          <w:tcPr>
            <w:tcW w:w="851" w:type="dxa"/>
          </w:tcPr>
          <w:p w:rsidR="002F663C" w:rsidRPr="00711F9C" w:rsidP="00C14444" w14:paraId="0ABE17E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9A78116"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A0FFB1D"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https://members.wto.org/crnattachments/2025/TBT/TPKM/final_measure/25_07774_00_e.pdf</w:t>
              </w:r>
            </w:hyperlink>
          </w:p>
          <w:p w:rsidR="002F663C" w:rsidRPr="002F663C" w:rsidP="00EB7B40" w14:paraId="02216460"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https://members.wto.org/crnattachments/2025/TBT/TPKM/final_measure/25_07774_00_x.pdf</w:t>
              </w:r>
            </w:hyperlink>
          </w:p>
        </w:tc>
      </w:tr>
      <w:tr w14:paraId="77710B91" w14:textId="77777777" w:rsidTr="00E9471B">
        <w:tblPrEx>
          <w:tblW w:w="9049" w:type="dxa"/>
          <w:tblLayout w:type="fixed"/>
          <w:tblLook w:val="04A0"/>
        </w:tblPrEx>
        <w:tc>
          <w:tcPr>
            <w:tcW w:w="851" w:type="dxa"/>
          </w:tcPr>
          <w:p w:rsidR="002F663C" w:rsidRPr="00711F9C" w:rsidP="00C14444" w14:paraId="688E6CE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AF3C19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4568D2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59642FC" w14:textId="77777777" w:rsidTr="00E9471B">
        <w:tblPrEx>
          <w:tblW w:w="9049" w:type="dxa"/>
          <w:tblLayout w:type="fixed"/>
          <w:tblLook w:val="04A0"/>
        </w:tblPrEx>
        <w:tc>
          <w:tcPr>
            <w:tcW w:w="851" w:type="dxa"/>
          </w:tcPr>
          <w:p w:rsidR="002F663C" w:rsidRPr="00711F9C" w:rsidP="00C14444" w14:paraId="46D5BF0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10F157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AB825F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835C9E0" w14:textId="77777777" w:rsidTr="00E9471B">
        <w:tblPrEx>
          <w:tblW w:w="9049" w:type="dxa"/>
          <w:tblLayout w:type="fixed"/>
          <w:tblLook w:val="04A0"/>
        </w:tblPrEx>
        <w:tc>
          <w:tcPr>
            <w:tcW w:w="851" w:type="dxa"/>
          </w:tcPr>
          <w:p w:rsidR="002F663C" w:rsidRPr="00711F9C" w:rsidP="00C14444" w14:paraId="0094A2D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1384ED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B96159D" w14:textId="77777777" w:rsidTr="00E9471B">
        <w:tblPrEx>
          <w:tblW w:w="9049" w:type="dxa"/>
          <w:tblLayout w:type="fixed"/>
          <w:tblLook w:val="04A0"/>
        </w:tblPrEx>
        <w:tc>
          <w:tcPr>
            <w:tcW w:w="851" w:type="dxa"/>
            <w:tcBorders>
              <w:bottom w:val="double" w:sz="4" w:space="0" w:color="auto"/>
            </w:tcBorders>
          </w:tcPr>
          <w:p w:rsidR="002F663C" w:rsidRPr="00711F9C" w:rsidP="00C14444" w14:paraId="528E830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0453F3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7C80793" w14:textId="77777777">
      <w:pPr>
        <w:jc w:val="left"/>
        <w:rPr>
          <w:rFonts w:eastAsia="Calibri" w:cs="Times New Roman"/>
          <w:highlight w:val="yellow"/>
        </w:rPr>
      </w:pPr>
    </w:p>
    <w:p w:rsidR="003971FF" w:rsidRPr="007F6EA2" w:rsidP="00B16ACF" w14:paraId="1FD7363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"Legal Inspection Requirements for Plastic Puzzle Ground Mats" and relevant dates of its implementation. The draft texts notified in "G/TBT/N/TPKM/567" were adopted without changes.</w:t>
      </w:r>
    </w:p>
    <w:p w:rsidR="006C5A96" w:rsidP="006C5A96" w14:paraId="1E47D571" w14:textId="77777777">
      <w:pPr>
        <w:jc w:val="center"/>
        <w:rPr>
          <w:b/>
        </w:rPr>
      </w:pPr>
      <w:r w:rsidRPr="003971FF">
        <w:rPr>
          <w:b/>
        </w:rPr>
        <w:t>__________</w:t>
      </w:r>
    </w:p>
    <w:p w:rsidR="004D4D19" w:rsidP="007F38C2" w14:paraId="44D41463" w14:textId="77777777">
      <w:pPr>
        <w:jc w:val="center"/>
        <w:rPr>
          <w:b/>
        </w:rPr>
      </w:pPr>
    </w:p>
    <w:p w:rsidR="00A1565D" w:rsidP="003971FF" w14:paraId="171EE69F"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FAD25D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E10C0F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36A42DB" w14:textId="77777777">
      <w:r>
        <w:separator/>
      </w:r>
    </w:p>
  </w:footnote>
  <w:footnote w:type="continuationSeparator" w:id="1">
    <w:p w:rsidR="004D3A6A" w:rsidP="00ED54E0" w14:paraId="16DD2AF0" w14:textId="77777777">
      <w:r>
        <w:continuationSeparator/>
      </w:r>
    </w:p>
  </w:footnote>
  <w:footnote w:id="2">
    <w:p w:rsidR="007F6EA2" w14:paraId="3FA9B7E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AC4A33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4B79248" w14:textId="77777777">
    <w:pPr>
      <w:pStyle w:val="Header"/>
      <w:pBdr>
        <w:bottom w:val="single" w:sz="4" w:space="1" w:color="auto"/>
      </w:pBdr>
      <w:tabs>
        <w:tab w:val="clear" w:pos="4513"/>
        <w:tab w:val="clear" w:pos="9027"/>
      </w:tabs>
      <w:jc w:val="center"/>
    </w:pPr>
  </w:p>
  <w:p w:rsidR="00DD3DD7" w:rsidRPr="00DD3DD7" w:rsidP="00DD3DD7" w14:paraId="4173D1A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33F23D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AB763FC" w14:textId="77777777">
    <w:pPr>
      <w:pStyle w:val="Header"/>
      <w:pBdr>
        <w:bottom w:val="single" w:sz="4" w:space="1" w:color="auto"/>
      </w:pBdr>
      <w:tabs>
        <w:tab w:val="clear" w:pos="4513"/>
        <w:tab w:val="clear" w:pos="9027"/>
      </w:tabs>
      <w:jc w:val="center"/>
    </w:pPr>
    <w:bookmarkStart w:id="3" w:name="spsSymbolHeader"/>
    <w:r w:rsidRPr="00DD3DD7">
      <w:t>G/TBT/N/TPKM/567/Add.1</w:t>
    </w:r>
    <w:bookmarkEnd w:id="3"/>
  </w:p>
  <w:p w:rsidR="00DD3DD7" w:rsidRPr="00DD3DD7" w:rsidP="00DD3DD7" w14:paraId="1883B8CE" w14:textId="77777777">
    <w:pPr>
      <w:pStyle w:val="Header"/>
      <w:pBdr>
        <w:bottom w:val="single" w:sz="4" w:space="1" w:color="auto"/>
      </w:pBdr>
      <w:tabs>
        <w:tab w:val="clear" w:pos="4513"/>
        <w:tab w:val="clear" w:pos="9027"/>
      </w:tabs>
      <w:jc w:val="center"/>
    </w:pPr>
  </w:p>
  <w:p w:rsidR="00DD3DD7" w:rsidRPr="00DD3DD7" w:rsidP="00DD3DD7" w14:paraId="10556C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83B2C7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B8196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1C5E06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F3FC012" w14:textId="77777777">
          <w:pPr>
            <w:jc w:val="right"/>
            <w:rPr>
              <w:b/>
              <w:color w:val="FF0000"/>
              <w:szCs w:val="16"/>
            </w:rPr>
          </w:pPr>
          <w:r>
            <w:rPr>
              <w:b/>
              <w:color w:val="FF0000"/>
              <w:szCs w:val="16"/>
            </w:rPr>
            <w:t xml:space="preserve"> </w:t>
          </w:r>
        </w:p>
      </w:tc>
    </w:tr>
    <w:tr w14:paraId="19B0779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0B44ED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041DC63" w14:textId="77777777">
          <w:pPr>
            <w:jc w:val="right"/>
            <w:rPr>
              <w:b/>
              <w:szCs w:val="16"/>
            </w:rPr>
          </w:pPr>
        </w:p>
      </w:tc>
    </w:tr>
    <w:tr w14:paraId="11BF23C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1E9A97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C176A94" w14:textId="77777777">
          <w:pPr>
            <w:jc w:val="right"/>
            <w:rPr>
              <w:rFonts w:eastAsia="Calibri" w:cs="Times New Roman"/>
              <w:b/>
              <w:szCs w:val="16"/>
            </w:rPr>
          </w:pPr>
          <w:bookmarkStart w:id="4" w:name="bmkSymbols"/>
          <w:r w:rsidRPr="002F663C">
            <w:rPr>
              <w:rFonts w:eastAsia="Calibri" w:cs="Times New Roman"/>
              <w:b/>
              <w:szCs w:val="16"/>
            </w:rPr>
            <w:t>G/TBT/N/TPKM/567/Add.1</w:t>
          </w:r>
          <w:bookmarkEnd w:id="4"/>
        </w:p>
        <w:p w:rsidR="00C14444" w:rsidRPr="00C14444" w:rsidP="00C14444" w14:paraId="496062E7" w14:textId="77777777">
          <w:pPr>
            <w:jc w:val="center"/>
            <w:rPr>
              <w:szCs w:val="16"/>
            </w:rPr>
          </w:pPr>
        </w:p>
      </w:tc>
    </w:tr>
    <w:tr w14:paraId="51BC484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CCC6201" w14:textId="77777777"/>
      </w:tc>
      <w:tc>
        <w:tcPr>
          <w:tcW w:w="5448" w:type="dxa"/>
          <w:gridSpan w:val="2"/>
          <w:shd w:val="clear" w:color="auto" w:fill="FFFFFF"/>
          <w:tcMar>
            <w:left w:w="108" w:type="dxa"/>
            <w:right w:w="108" w:type="dxa"/>
          </w:tcMar>
          <w:vAlign w:val="center"/>
        </w:tcPr>
        <w:p w:rsidR="00ED54E0" w:rsidRPr="00182B84" w:rsidP="00425DC5" w14:paraId="77D8C2F6" w14:textId="77777777">
          <w:pPr>
            <w:jc w:val="right"/>
            <w:rPr>
              <w:szCs w:val="16"/>
            </w:rPr>
          </w:pPr>
          <w:bookmarkStart w:id="5" w:name="bmkDate"/>
          <w:r w:rsidRPr="00182B84">
            <w:rPr>
              <w:szCs w:val="16"/>
            </w:rPr>
            <w:t>10 November 2025</w:t>
          </w:r>
          <w:bookmarkEnd w:id="5"/>
        </w:p>
      </w:tc>
    </w:tr>
    <w:tr w14:paraId="661181F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F2DE82B" w14:textId="77777777">
          <w:pPr>
            <w:jc w:val="left"/>
            <w:rPr>
              <w:b/>
            </w:rPr>
          </w:pPr>
          <w:bookmarkStart w:id="6" w:name="bmkSerial"/>
          <w:r>
            <w:rPr>
              <w:rFonts w:ascii="Verdana" w:eastAsia="Verdana" w:hAnsi="Verdana" w:cs="Verdana"/>
              <w:b w:val="0"/>
              <w:color w:val="FF0000"/>
              <w:sz w:val="18"/>
            </w:rPr>
            <w:t>(25-7362)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F3096A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91558E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8B43BD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567C5A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3005E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5636419">
    <w:abstractNumId w:val="9"/>
  </w:num>
  <w:num w:numId="2" w16cid:durableId="125314083">
    <w:abstractNumId w:val="7"/>
  </w:num>
  <w:num w:numId="3" w16cid:durableId="236942829">
    <w:abstractNumId w:val="6"/>
  </w:num>
  <w:num w:numId="4" w16cid:durableId="1324429911">
    <w:abstractNumId w:val="5"/>
  </w:num>
  <w:num w:numId="5" w16cid:durableId="1054961125">
    <w:abstractNumId w:val="4"/>
  </w:num>
  <w:num w:numId="6" w16cid:durableId="2135975768">
    <w:abstractNumId w:val="12"/>
  </w:num>
  <w:num w:numId="7" w16cid:durableId="1690719606">
    <w:abstractNumId w:val="11"/>
  </w:num>
  <w:num w:numId="8" w16cid:durableId="2129003528">
    <w:abstractNumId w:val="10"/>
  </w:num>
  <w:num w:numId="9" w16cid:durableId="917519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6600992">
    <w:abstractNumId w:val="13"/>
  </w:num>
  <w:num w:numId="11" w16cid:durableId="1615556751">
    <w:abstractNumId w:val="8"/>
  </w:num>
  <w:num w:numId="12" w16cid:durableId="1893692576">
    <w:abstractNumId w:val="3"/>
  </w:num>
  <w:num w:numId="13" w16cid:durableId="576942142">
    <w:abstractNumId w:val="2"/>
  </w:num>
  <w:num w:numId="14" w16cid:durableId="1042704418">
    <w:abstractNumId w:val="1"/>
  </w:num>
  <w:num w:numId="15" w16cid:durableId="1855412139">
    <w:abstractNumId w:val="0"/>
  </w:num>
  <w:num w:numId="16" w16cid:durableId="143590699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D01F2"/>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30DB"/>
    <w:rsid w:val="00807247"/>
    <w:rsid w:val="00816096"/>
    <w:rsid w:val="0082081F"/>
    <w:rsid w:val="00832639"/>
    <w:rsid w:val="00840C2B"/>
    <w:rsid w:val="008739FD"/>
    <w:rsid w:val="00893E85"/>
    <w:rsid w:val="008A0701"/>
    <w:rsid w:val="008B1018"/>
    <w:rsid w:val="008C42D2"/>
    <w:rsid w:val="008E2C13"/>
    <w:rsid w:val="008E372C"/>
    <w:rsid w:val="00917235"/>
    <w:rsid w:val="009809F9"/>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5C6ED18"/>
  <w15:docId w15:val="{7652AA96-C232-4B07-90E3-8B278388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TPKM/final_measure/25_07774_00_e.pdf" TargetMode="External" /><Relationship Id="rId7" Type="http://schemas.openxmlformats.org/officeDocument/2006/relationships/hyperlink" Target="https://members.wto.org/crnattachments/2025/TBT/TPKM/final_measure/25_07774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Greenleaves, Jane</cp:lastModifiedBy>
  <cp:revision>2</cp:revision>
  <cp:lastPrinted>2019-10-23T07:32:00Z</cp:lastPrinted>
  <dcterms:created xsi:type="dcterms:W3CDTF">2025-11-10T11:28:00Z</dcterms:created>
  <dcterms:modified xsi:type="dcterms:W3CDTF">2025-11-10T11:28:00Z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