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7D771D5" w14:textId="77777777">
      <w:pPr>
        <w:pStyle w:val="Title"/>
      </w:pPr>
      <w:r w:rsidRPr="002F663C">
        <w:t>NOTIFICATION</w:t>
      </w:r>
    </w:p>
    <w:p w:rsidR="002F663C" w:rsidRPr="002F663C" w:rsidP="00DD3DD7" w14:paraId="7F36D237" w14:textId="77777777">
      <w:pPr>
        <w:pStyle w:val="Title3"/>
      </w:pPr>
      <w:r w:rsidRPr="002F663C">
        <w:t>Addendum</w:t>
      </w:r>
    </w:p>
    <w:p w:rsidR="002F663C" w:rsidP="001E2E4A" w14:paraId="752B800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New Zealand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0DAF2FF" w14:textId="77777777">
      <w:pPr>
        <w:rPr>
          <w:rFonts w:eastAsia="Calibri" w:cs="Times New Roman"/>
        </w:rPr>
      </w:pPr>
    </w:p>
    <w:p w:rsidR="002F663C" w:rsidRPr="002F663C" w:rsidP="002F663C" w14:paraId="0AA8D68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A3A2A12" w14:textId="77777777">
      <w:pPr>
        <w:rPr>
          <w:rFonts w:eastAsia="Calibri" w:cs="Times New Roman"/>
        </w:rPr>
      </w:pPr>
    </w:p>
    <w:p w:rsidR="00C14444" w:rsidRPr="002F663C" w:rsidP="002F663C" w14:paraId="746CBD24" w14:textId="77777777">
      <w:pPr>
        <w:rPr>
          <w:rFonts w:eastAsia="Calibri" w:cs="Times New Roman"/>
        </w:rPr>
      </w:pPr>
    </w:p>
    <w:p w:rsidR="002F663C" w:rsidRPr="002F663C" w:rsidP="002F663C" w14:paraId="0AA10EA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/>
          <w:bCs/>
          <w:szCs w:val="18"/>
        </w:rPr>
        <w:t>Clothes washing machines:</w:t>
      </w:r>
    </w:p>
    <w:p w:rsidR="00FE65A9" w:rsidRPr="00022513" w:rsidP="002F663C" w14:paraId="5FBC112E" w14:textId="77777777">
      <w:pPr>
        <w:spacing w:before="120" w:after="120"/>
        <w:rPr>
          <w:rFonts w:eastAsia="Calibri" w:cs="Times New Roman"/>
          <w:bCs/>
          <w:szCs w:val="18"/>
        </w:rPr>
      </w:pPr>
      <w:r w:rsidRPr="00022513">
        <w:rPr>
          <w:rFonts w:eastAsia="Calibri" w:cs="Times New Roman"/>
          <w:bCs/>
          <w:szCs w:val="18"/>
        </w:rPr>
        <w:t xml:space="preserve">Australian Determination (which New Zealand will align with): </w:t>
      </w:r>
      <w:hyperlink r:id="rId6" w:history="1">
        <w:r w:rsidRPr="00022513">
          <w:rPr>
            <w:rFonts w:eastAsia="Calibri" w:cs="Times New Roman"/>
            <w:bCs/>
            <w:color w:val="0000FF"/>
            <w:szCs w:val="18"/>
            <w:u w:val="single"/>
          </w:rPr>
          <w:t>Greenhouse and Energy Minimum Standards (Clothes Washing Machines) Determination 2015 (legislation.gov.au)</w:t>
        </w:r>
      </w:hyperlink>
    </w:p>
    <w:p w:rsidR="00FE65A9" w:rsidRPr="00022513" w:rsidP="002F663C" w14:paraId="4CEBFCDC" w14:textId="77777777">
      <w:pPr>
        <w:spacing w:before="120" w:after="120"/>
        <w:rPr>
          <w:rFonts w:eastAsia="Calibri" w:cs="Times New Roman"/>
          <w:bCs/>
          <w:szCs w:val="18"/>
        </w:rPr>
      </w:pPr>
      <w:r w:rsidRPr="00022513">
        <w:rPr>
          <w:rFonts w:eastAsia="Calibri" w:cs="Times New Roman"/>
          <w:b/>
          <w:bCs/>
          <w:szCs w:val="18"/>
        </w:rPr>
        <w:t>Rotary clothes dryers:</w:t>
      </w:r>
    </w:p>
    <w:p w:rsidR="00FE65A9" w:rsidRPr="00022513" w:rsidP="002F663C" w14:paraId="14505406" w14:textId="77777777">
      <w:pPr>
        <w:spacing w:before="120" w:after="120"/>
        <w:rPr>
          <w:rFonts w:eastAsia="Calibri" w:cs="Times New Roman"/>
          <w:bCs/>
          <w:szCs w:val="18"/>
        </w:rPr>
      </w:pPr>
      <w:r w:rsidRPr="00022513">
        <w:rPr>
          <w:rFonts w:eastAsia="Calibri" w:cs="Times New Roman"/>
          <w:bCs/>
          <w:szCs w:val="18"/>
        </w:rPr>
        <w:t xml:space="preserve">Australian Determination (which New Zealand will align with): </w:t>
      </w:r>
      <w:hyperlink r:id="rId7" w:history="1">
        <w:r w:rsidRPr="00022513">
          <w:rPr>
            <w:rFonts w:eastAsia="Calibri" w:cs="Times New Roman"/>
            <w:bCs/>
            <w:color w:val="0000FF"/>
            <w:szCs w:val="18"/>
            <w:u w:val="single"/>
          </w:rPr>
          <w:t>Greenhouse and Energy Minimum Standards (Rotary Clothes Dryers) Determination 2015 (legislation.gov.au)</w:t>
        </w:r>
      </w:hyperlink>
    </w:p>
    <w:p w:rsidR="00FE65A9" w:rsidRPr="00022513" w:rsidP="002F663C" w14:paraId="68B42452" w14:textId="77777777">
      <w:pPr>
        <w:spacing w:before="120" w:after="120"/>
        <w:rPr>
          <w:rFonts w:eastAsia="Calibri" w:cs="Times New Roman"/>
          <w:bCs/>
          <w:szCs w:val="18"/>
        </w:rPr>
      </w:pPr>
      <w:r w:rsidRPr="00022513">
        <w:rPr>
          <w:rFonts w:eastAsia="Calibri" w:cs="Times New Roman"/>
          <w:b/>
          <w:bCs/>
          <w:szCs w:val="18"/>
        </w:rPr>
        <w:t>Dishwashers:</w:t>
      </w:r>
    </w:p>
    <w:p w:rsidR="00FE65A9" w:rsidRPr="00022513" w:rsidP="002F663C" w14:paraId="61E25C31" w14:textId="77777777">
      <w:pPr>
        <w:spacing w:before="120" w:after="120"/>
        <w:rPr>
          <w:rFonts w:eastAsia="Calibri" w:cs="Times New Roman"/>
          <w:bCs/>
          <w:szCs w:val="18"/>
        </w:rPr>
      </w:pPr>
      <w:r w:rsidRPr="00022513">
        <w:rPr>
          <w:rFonts w:eastAsia="Calibri" w:cs="Times New Roman"/>
          <w:bCs/>
          <w:szCs w:val="18"/>
        </w:rPr>
        <w:t xml:space="preserve">Australian Determination (which New Zealand will align with): </w:t>
      </w:r>
      <w:hyperlink r:id="rId8" w:history="1">
        <w:r w:rsidRPr="00022513">
          <w:rPr>
            <w:rFonts w:eastAsia="Calibri" w:cs="Times New Roman"/>
            <w:bCs/>
            <w:color w:val="0000FF"/>
            <w:szCs w:val="18"/>
            <w:u w:val="single"/>
          </w:rPr>
          <w:t>Greenhouse and Energy Minimum Standards (Dishwashers) Determination 2015 (legislation.gov.au)</w:t>
        </w:r>
      </w:hyperlink>
    </w:p>
    <w:p w:rsidR="002F663C" w:rsidRPr="002F663C" w:rsidP="002F663C" w14:paraId="43F7AE0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A39FCB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FDCF1E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A5092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A00C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0013B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B43DE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0B0F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34EA6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13 October 2025</w:t>
            </w:r>
          </w:p>
        </w:tc>
      </w:tr>
      <w:tr w14:paraId="1EB0D8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B399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622C3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16 October 2025</w:t>
            </w:r>
          </w:p>
        </w:tc>
      </w:tr>
      <w:tr w14:paraId="22D354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6FDD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B9A20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May 2026</w:t>
            </w:r>
          </w:p>
        </w:tc>
      </w:tr>
      <w:tr w14:paraId="78AB3F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57A2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CF8CC9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FCCA38D" w14:textId="7B9CF758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8C1F6B">
                <w:rPr>
                  <w:rStyle w:val="Hyperlink"/>
                  <w:rFonts w:eastAsia="Calibri" w:cs="Times New Roman"/>
                </w:rPr>
                <w:t>https://legislation.govt.nz/regulation/public/2025/0227/latest/LMS645427.html?search=ts_act%40bill%40regulation%40deemedreg_Energy+Efficiency+</w:t>
              </w:r>
              <w:r w:rsidRPr="008C1F6B">
                <w:rPr>
                  <w:rStyle w:val="Hyperlink"/>
                  <w:rFonts w:eastAsia="Calibri" w:cs="Times New Roman"/>
                </w:rPr>
                <w:t>(Energy+Using+Products)+Amendment+Regulations+2025_resel_25_a&amp;p=1</w:t>
              </w:r>
            </w:hyperlink>
          </w:p>
        </w:tc>
      </w:tr>
      <w:tr w14:paraId="201918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C309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4D9B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943FBA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0496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C9AA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9B88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5D1DC7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8BAC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1840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37AFE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ECB13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95406D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7979F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FC4649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C53ADA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New Zealand has amended the Energy Efficiency (Energy Using Products) Regulations 2002 to introduce or update Minimum Energy Performance Standards (MEPS) and Mandatory Energy </w:t>
      </w:r>
      <w:r w:rsidRPr="002F663C">
        <w:rPr>
          <w:rFonts w:eastAsia="Calibri" w:cs="Times New Roman"/>
          <w:szCs w:val="18"/>
        </w:rPr>
        <w:t xml:space="preserve">Performance Labelling (MEPL) requirements across air conditioners/heat pumps &gt; 65kW, clothes washing machines, dishwashers, rotary clothes dryers, household refrigerators and freezers, three-phase cage induction motors and external power supplies. </w:t>
      </w:r>
    </w:p>
    <w:p w:rsidR="00FE65A9" w:rsidRPr="002F663C" w:rsidP="00B16ACF" w14:paraId="6139AD5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These changes give effect to policy decisions developed under the Trans-Tasman Equipment Energy Efficiency (E3) Programme, support the Trans-Tasman Mutual Recognition Agreement (TTMRA), and in line with international best practice.</w:t>
      </w:r>
    </w:p>
    <w:p w:rsidR="006C5A96" w:rsidP="006C5A96" w14:paraId="7CBCD6E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38E0B86" w14:textId="77777777">
      <w:pPr>
        <w:jc w:val="center"/>
        <w:rPr>
          <w:b/>
        </w:rPr>
      </w:pPr>
    </w:p>
    <w:p w:rsidR="00A1565D" w:rsidP="003971FF" w14:paraId="2B5D142F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DDA0F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5DEEEC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2518AC1" w14:textId="77777777">
      <w:r>
        <w:separator/>
      </w:r>
    </w:p>
  </w:footnote>
  <w:footnote w:type="continuationSeparator" w:id="1">
    <w:p w:rsidR="004D3A6A" w:rsidP="00ED54E0" w14:paraId="356125E3" w14:textId="77777777">
      <w:r>
        <w:continuationSeparator/>
      </w:r>
    </w:p>
  </w:footnote>
  <w:footnote w:id="2">
    <w:p w:rsidR="007F6EA2" w14:paraId="4C01CFD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32789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EC67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F3BDA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64229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1C611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G/TBT/N/NZL/128/Add.1</w:t>
    </w:r>
    <w:bookmarkEnd w:id="3"/>
  </w:p>
  <w:p w:rsidR="00DD3DD7" w:rsidRPr="00DD3DD7" w:rsidP="00DD3DD7" w14:paraId="36A750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BCFF3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CE23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17BE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4787F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380B5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A52471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DFBDEC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29E348A" w14:textId="77777777">
          <w:pPr>
            <w:jc w:val="right"/>
            <w:rPr>
              <w:b/>
              <w:szCs w:val="16"/>
            </w:rPr>
          </w:pPr>
        </w:p>
      </w:tc>
    </w:tr>
    <w:tr w14:paraId="1D91BA7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17EC0C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6B5A62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G/TBT/N/NZL/128/Add.1</w:t>
          </w:r>
          <w:bookmarkEnd w:id="4"/>
        </w:p>
        <w:p w:rsidR="00C14444" w:rsidRPr="00C14444" w:rsidP="00C14444" w14:paraId="51B4BBB4" w14:textId="77777777">
          <w:pPr>
            <w:jc w:val="center"/>
            <w:rPr>
              <w:szCs w:val="16"/>
            </w:rPr>
          </w:pPr>
        </w:p>
      </w:tc>
    </w:tr>
    <w:tr w14:paraId="4D6489B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AA308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15979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5AAA9A0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04FF7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C8351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396251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DE438D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6472D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21A3A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9424670">
    <w:abstractNumId w:val="9"/>
  </w:num>
  <w:num w:numId="2" w16cid:durableId="1739397443">
    <w:abstractNumId w:val="7"/>
  </w:num>
  <w:num w:numId="3" w16cid:durableId="1186595140">
    <w:abstractNumId w:val="6"/>
  </w:num>
  <w:num w:numId="4" w16cid:durableId="2094084668">
    <w:abstractNumId w:val="5"/>
  </w:num>
  <w:num w:numId="5" w16cid:durableId="1751275091">
    <w:abstractNumId w:val="4"/>
  </w:num>
  <w:num w:numId="6" w16cid:durableId="1126922211">
    <w:abstractNumId w:val="12"/>
  </w:num>
  <w:num w:numId="7" w16cid:durableId="10301855">
    <w:abstractNumId w:val="11"/>
  </w:num>
  <w:num w:numId="8" w16cid:durableId="423109407">
    <w:abstractNumId w:val="10"/>
  </w:num>
  <w:num w:numId="9" w16cid:durableId="11860240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6618352">
    <w:abstractNumId w:val="13"/>
  </w:num>
  <w:num w:numId="11" w16cid:durableId="1124999522">
    <w:abstractNumId w:val="8"/>
  </w:num>
  <w:num w:numId="12" w16cid:durableId="1836996189">
    <w:abstractNumId w:val="3"/>
  </w:num>
  <w:num w:numId="13" w16cid:durableId="334234410">
    <w:abstractNumId w:val="2"/>
  </w:num>
  <w:num w:numId="14" w16cid:durableId="716970875">
    <w:abstractNumId w:val="1"/>
  </w:num>
  <w:num w:numId="15" w16cid:durableId="1503668246">
    <w:abstractNumId w:val="0"/>
  </w:num>
  <w:num w:numId="16" w16cid:durableId="75879518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1F6B"/>
    <w:rsid w:val="008C42D2"/>
    <w:rsid w:val="008E2C13"/>
    <w:rsid w:val="008E372C"/>
    <w:rsid w:val="00917235"/>
    <w:rsid w:val="00987C32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E65A9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FBCED7"/>
  <w15:docId w15:val="{7652AA96-C232-4B07-90E3-8B278388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8C1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legislation.gov.au/Details/F2015L01816" TargetMode="External" /><Relationship Id="rId7" Type="http://schemas.openxmlformats.org/officeDocument/2006/relationships/hyperlink" Target="https://www.legislation.gov.au/Details/F2015L01828" TargetMode="External" /><Relationship Id="rId8" Type="http://schemas.openxmlformats.org/officeDocument/2006/relationships/hyperlink" Target="https://www.legislation.gov.au/Details/F2015L01825" TargetMode="External" /><Relationship Id="rId9" Type="http://schemas.openxmlformats.org/officeDocument/2006/relationships/hyperlink" Target="https://legislation.govt.nz/regulation/public/2025/0227/latest/LMS645427.html?search=ts_act%40bill%40regulation%40deemedreg_Energy+Efficiency+(Energy+Using+Products)+Amendment+Regulations+2025_resel_25_a&amp;p=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3</cp:revision>
  <cp:lastPrinted>2019-10-23T07:32:00Z</cp:lastPrinted>
  <dcterms:created xsi:type="dcterms:W3CDTF">2025-11-10T11:27:00Z</dcterms:created>
  <dcterms:modified xsi:type="dcterms:W3CDTF">2025-11-10T11:27:00Z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