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F23E91F" w14:textId="77777777">
      <w:pPr>
        <w:pStyle w:val="Title"/>
      </w:pPr>
      <w:r w:rsidRPr="002F663C">
        <w:t>NOTIFICATION</w:t>
      </w:r>
    </w:p>
    <w:p w:rsidR="002F663C" w:rsidRPr="002F663C" w:rsidP="00DD3DD7" w14:paraId="0FB31D36" w14:textId="77777777">
      <w:pPr>
        <w:pStyle w:val="Title3"/>
      </w:pPr>
      <w:r w:rsidRPr="002F663C">
        <w:t>Addendum</w:t>
      </w:r>
    </w:p>
    <w:p w:rsidR="002F663C" w:rsidP="001E2E4A" w14:paraId="6574570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3B0959" w14:textId="77777777">
      <w:pPr>
        <w:rPr>
          <w:rFonts w:eastAsia="Calibri" w:cs="Times New Roman"/>
        </w:rPr>
      </w:pPr>
    </w:p>
    <w:p w:rsidR="002F663C" w:rsidRPr="002F663C" w:rsidP="002F663C" w14:paraId="62E26D7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8DD7FB" w14:textId="77777777">
      <w:pPr>
        <w:rPr>
          <w:rFonts w:eastAsia="Calibri" w:cs="Times New Roman"/>
        </w:rPr>
      </w:pPr>
    </w:p>
    <w:p w:rsidR="00C14444" w:rsidRPr="002F663C" w:rsidP="002F663C" w14:paraId="13A36DAF" w14:textId="77777777">
      <w:pPr>
        <w:rPr>
          <w:rFonts w:eastAsia="Calibri" w:cs="Times New Roman"/>
        </w:rPr>
      </w:pPr>
    </w:p>
    <w:p w:rsidR="002F663C" w:rsidRPr="002F663C" w:rsidP="002F663C" w14:paraId="7FB3A09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841: 2023, Hair oils — Specification, Second Edition</w:t>
      </w:r>
    </w:p>
    <w:p w:rsidR="002F663C" w:rsidRPr="002F663C" w:rsidP="002F663C" w14:paraId="2924049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A6E9A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5D1D36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B866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5DCA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3F1F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E4AB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354E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0AAE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A2789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8901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0D23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15E1A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D29D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F266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D9734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3C54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9336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FCE80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BEC3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4E53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0E5ED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96F6C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1989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BD1D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27C9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E4BE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93CF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B88A3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C067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975F9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E01EB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5FAF2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BCF9D5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841:2023, Hair oils — Specification, Second Edition notified in G/TBT/N/BDI/368, G/TBT/N/KEN/1448, G/TBT/N/RWA/879, G/TBT/N/TZA/982, G/TBT/N/UGA/1785, G/TBT/N/BDI/368/Add.1, G/TBT/N/BDI/368/Add.2, G/TBT/N/KEN/1448/Add.1, G/TBT/N/KEN/1448/Add.2, G/TBT/N/RWA/879/Add.1, G/TBT/N/RWA/879/Add.2, G/TBT/N/TZA/982/Add.1, G/TBT/N/TZA/982/Add.2, G/TBT/N/UGA/1785/Add.1 and G/TBT/N/UGA/1785/Add.2 was adopted by Uganda on 30 Sept</w:t>
      </w:r>
      <w:r w:rsidRPr="002F663C">
        <w:rPr>
          <w:rFonts w:eastAsia="Calibri" w:cs="Times New Roman"/>
          <w:szCs w:val="18"/>
        </w:rPr>
        <w:t xml:space="preserve">ember 2025 as a Uganda Standard, US EAS 841: 2024, Hair oils -Specification (Second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6D436E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4BE289" w14:textId="77777777">
      <w:pPr>
        <w:jc w:val="center"/>
        <w:rPr>
          <w:b/>
        </w:rPr>
      </w:pPr>
    </w:p>
    <w:p w:rsidR="00A1565D" w:rsidP="003971FF" w14:paraId="683E83B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28008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A9F68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3E728D" w14:textId="77777777">
      <w:r>
        <w:separator/>
      </w:r>
    </w:p>
  </w:footnote>
  <w:footnote w:type="continuationSeparator" w:id="1">
    <w:p w:rsidR="004D3A6A" w:rsidP="00ED54E0" w14:paraId="0C6DD8EA" w14:textId="77777777">
      <w:r>
        <w:continuationSeparator/>
      </w:r>
    </w:p>
  </w:footnote>
  <w:footnote w:id="2">
    <w:p w:rsidR="007F6EA2" w14:paraId="6A7FEA9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32EEE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A87A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ABBF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E85A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G/TBT/N/BDI/368/Add.3, G/TBT/N/KEN/1448/Add.3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G/TBT/N/RWA/879/Add.3, G/TBT/N/TZA/982/Add.3</w:t>
    </w:r>
  </w:p>
  <w:p w:rsidR="00DD3DD7" w:rsidRPr="00DD3DD7" w:rsidP="00DD3DD7" w14:paraId="227AA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G/TBT/N/UGA/1785/Add.3</w:t>
    </w:r>
    <w:bookmarkEnd w:id="3"/>
  </w:p>
  <w:p w:rsidR="00DD3DD7" w:rsidRPr="00DD3DD7" w:rsidP="00DD3DD7" w14:paraId="57280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C4D8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8A612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40A9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2162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D24F7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11BB0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A549B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095BC0" w14:textId="77777777">
          <w:pPr>
            <w:jc w:val="right"/>
            <w:rPr>
              <w:b/>
              <w:szCs w:val="16"/>
            </w:rPr>
          </w:pPr>
        </w:p>
      </w:tc>
    </w:tr>
    <w:tr w14:paraId="7DAE40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40D31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G/TBT/N/BDI/368/Add.3, G/TBT/N/KEN/1448/Add.3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G/TBT/N/RWA/879/Add.3, G/TBT/N/TZA/982/Add.3</w:t>
          </w:r>
        </w:p>
        <w:p w:rsidR="00DD3DD7" w:rsidRPr="002F663C" w:rsidP="00DD3DD7" w14:paraId="4FEDC64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G/TBT/N/UGA/1785/Add.3</w:t>
          </w:r>
          <w:bookmarkEnd w:id="4"/>
        </w:p>
        <w:p w:rsidR="00C14444" w:rsidRPr="00C14444" w:rsidP="00C14444" w14:paraId="6FDC9E35" w14:textId="77777777">
          <w:pPr>
            <w:jc w:val="center"/>
            <w:rPr>
              <w:szCs w:val="16"/>
            </w:rPr>
          </w:pPr>
        </w:p>
      </w:tc>
    </w:tr>
    <w:tr w14:paraId="003783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E2DD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523E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08981B7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CC7B5E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9AFAE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729F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61F91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9D0FC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34DAA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664072">
    <w:abstractNumId w:val="9"/>
  </w:num>
  <w:num w:numId="2" w16cid:durableId="876241488">
    <w:abstractNumId w:val="7"/>
  </w:num>
  <w:num w:numId="3" w16cid:durableId="897013035">
    <w:abstractNumId w:val="6"/>
  </w:num>
  <w:num w:numId="4" w16cid:durableId="1724669783">
    <w:abstractNumId w:val="5"/>
  </w:num>
  <w:num w:numId="5" w16cid:durableId="566065230">
    <w:abstractNumId w:val="4"/>
  </w:num>
  <w:num w:numId="6" w16cid:durableId="417992645">
    <w:abstractNumId w:val="12"/>
  </w:num>
  <w:num w:numId="7" w16cid:durableId="456535269">
    <w:abstractNumId w:val="11"/>
  </w:num>
  <w:num w:numId="8" w16cid:durableId="1024864219">
    <w:abstractNumId w:val="10"/>
  </w:num>
  <w:num w:numId="9" w16cid:durableId="1089888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511279">
    <w:abstractNumId w:val="13"/>
  </w:num>
  <w:num w:numId="11" w16cid:durableId="1280792689">
    <w:abstractNumId w:val="8"/>
  </w:num>
  <w:num w:numId="12" w16cid:durableId="1108892600">
    <w:abstractNumId w:val="3"/>
  </w:num>
  <w:num w:numId="13" w16cid:durableId="706220899">
    <w:abstractNumId w:val="2"/>
  </w:num>
  <w:num w:numId="14" w16cid:durableId="1952393291">
    <w:abstractNumId w:val="1"/>
  </w:num>
  <w:num w:numId="15" w16cid:durableId="1269116834">
    <w:abstractNumId w:val="0"/>
  </w:num>
  <w:num w:numId="16" w16cid:durableId="4790026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258D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77FE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72A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2025-11-10T14:11:00Z</dcterms:created>
  <dcterms:modified xsi:type="dcterms:W3CDTF">2025-11-10T14:11:00Z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