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EB2A270" w14:textId="77777777">
      <w:pPr>
        <w:pStyle w:val="Title"/>
        <w:rPr>
          <w:caps w:val="0"/>
          <w:kern w:val="0"/>
        </w:rPr>
      </w:pPr>
      <w:r w:rsidRPr="002F6A28">
        <w:rPr>
          <w:caps w:val="0"/>
          <w:kern w:val="0"/>
        </w:rPr>
        <w:t>NOTIFICATION</w:t>
      </w:r>
    </w:p>
    <w:p w:rsidR="009239F7" w:rsidRPr="002F6A28" w:rsidP="002F6A28" w14:paraId="060E8393" w14:textId="77777777">
      <w:pPr>
        <w:jc w:val="center"/>
      </w:pPr>
      <w:r w:rsidRPr="002F6A28">
        <w:t>The following notification is being circulated in accordance with Article 10.6</w:t>
      </w:r>
    </w:p>
    <w:p w:rsidR="009239F7" w:rsidRPr="002F6A28" w:rsidP="002F6A28" w14:paraId="75DA4C8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ACD5D3C" w14:textId="77777777" w:rsidTr="00DB13FE">
        <w:tblPrEx>
          <w:tblW w:w="5000" w:type="pct"/>
          <w:tblLayout w:type="fixed"/>
          <w:tblLook w:val="0000"/>
        </w:tblPrEx>
        <w:tc>
          <w:tcPr>
            <w:tcW w:w="607" w:type="dxa"/>
            <w:tcBorders>
              <w:top w:val="double" w:sz="4" w:space="0" w:color="auto"/>
            </w:tcBorders>
          </w:tcPr>
          <w:p w:rsidR="00F85C99" w:rsidRPr="002F6A28" w:rsidP="002F6A28" w14:paraId="52B7DF9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309955E" w14:textId="77777777">
            <w:pPr>
              <w:spacing w:before="120" w:after="120"/>
            </w:pPr>
            <w:r w:rsidRPr="002F6A28">
              <w:rPr>
                <w:b/>
              </w:rPr>
              <w:t>Notifying Member:</w:t>
            </w:r>
            <w:r w:rsidRPr="00C92678" w:rsidR="00EE3A11">
              <w:t xml:space="preserve"> </w:t>
            </w:r>
            <w:r w:rsidRPr="00C92678" w:rsidR="00EE3A11">
              <w:rPr>
                <w:u w:val="single"/>
              </w:rPr>
              <w:t>AUSTRALIA</w:t>
            </w:r>
          </w:p>
          <w:p w:rsidR="00F85C99" w:rsidRPr="002F6A28" w:rsidP="002F6A28" w14:paraId="51B43E7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E39CE2D" w14:textId="77777777" w:rsidTr="00DB13FE">
        <w:tblPrEx>
          <w:tblW w:w="5000" w:type="pct"/>
          <w:tblLayout w:type="fixed"/>
          <w:tblLook w:val="0000"/>
        </w:tblPrEx>
        <w:tc>
          <w:tcPr>
            <w:tcW w:w="607" w:type="dxa"/>
          </w:tcPr>
          <w:p w:rsidR="00F85C99" w:rsidRPr="002F6A28" w:rsidP="002F6A28" w14:paraId="037E7FE5" w14:textId="77777777">
            <w:pPr>
              <w:spacing w:before="120" w:after="120"/>
              <w:jc w:val="left"/>
            </w:pPr>
            <w:r w:rsidRPr="002F6A28">
              <w:rPr>
                <w:b/>
              </w:rPr>
              <w:t>2.</w:t>
            </w:r>
          </w:p>
        </w:tc>
        <w:tc>
          <w:tcPr>
            <w:tcW w:w="8373" w:type="dxa"/>
          </w:tcPr>
          <w:p w:rsidR="00F85C99" w:rsidRPr="002F6A28" w:rsidP="000C3B6C" w14:paraId="26FD3767" w14:textId="77777777">
            <w:pPr>
              <w:spacing w:before="120" w:after="120"/>
            </w:pPr>
            <w:r w:rsidRPr="002F6A28">
              <w:rPr>
                <w:b/>
              </w:rPr>
              <w:t>Agency responsible:</w:t>
            </w:r>
            <w:r w:rsidRPr="00C379C8" w:rsidR="00EE3A11">
              <w:t xml:space="preserve"> </w:t>
            </w:r>
          </w:p>
          <w:p w:rsidR="00EE3A11" w:rsidRPr="00C379C8" w:rsidP="000C3B6C" w14:paraId="5B4341A2" w14:textId="77777777">
            <w:pPr>
              <w:spacing w:after="120"/>
            </w:pPr>
            <w:r w:rsidRPr="00C379C8">
              <w:t>Australian Building Codes Board, Housing Group, The Department of the Treasury</w:t>
            </w:r>
          </w:p>
        </w:tc>
      </w:tr>
      <w:tr w14:paraId="23F824AB" w14:textId="77777777" w:rsidTr="00DB13FE">
        <w:tblPrEx>
          <w:tblW w:w="5000" w:type="pct"/>
          <w:tblLayout w:type="fixed"/>
          <w:tblLook w:val="0000"/>
        </w:tblPrEx>
        <w:tc>
          <w:tcPr>
            <w:tcW w:w="607" w:type="dxa"/>
          </w:tcPr>
          <w:p w:rsidR="00F85C99" w:rsidRPr="002F6A28" w:rsidP="002F6A28" w14:paraId="4AA76485" w14:textId="77777777">
            <w:pPr>
              <w:spacing w:before="120" w:after="120"/>
              <w:jc w:val="left"/>
              <w:rPr>
                <w:b/>
              </w:rPr>
            </w:pPr>
            <w:r w:rsidRPr="002F6A28">
              <w:rPr>
                <w:b/>
              </w:rPr>
              <w:t>3.</w:t>
            </w:r>
          </w:p>
        </w:tc>
        <w:tc>
          <w:tcPr>
            <w:tcW w:w="8373" w:type="dxa"/>
          </w:tcPr>
          <w:p w:rsidR="00F85C99" w:rsidRPr="0058336F" w:rsidP="002F6A28" w14:paraId="12C829C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92F029E" w14:textId="77777777" w:rsidTr="00DB13FE">
        <w:tblPrEx>
          <w:tblW w:w="5000" w:type="pct"/>
          <w:tblLayout w:type="fixed"/>
          <w:tblLook w:val="0000"/>
        </w:tblPrEx>
        <w:tc>
          <w:tcPr>
            <w:tcW w:w="607" w:type="dxa"/>
          </w:tcPr>
          <w:p w:rsidR="00F85C99" w:rsidRPr="002F6A28" w:rsidP="002F6A28" w14:paraId="01A37863" w14:textId="77777777">
            <w:pPr>
              <w:spacing w:before="120" w:after="120"/>
              <w:jc w:val="left"/>
            </w:pPr>
            <w:r w:rsidRPr="002F6A28">
              <w:rPr>
                <w:b/>
              </w:rPr>
              <w:t>4.</w:t>
            </w:r>
          </w:p>
        </w:tc>
        <w:tc>
          <w:tcPr>
            <w:tcW w:w="8373" w:type="dxa"/>
          </w:tcPr>
          <w:p w:rsidR="00F85C99" w:rsidRPr="002F6A28" w:rsidP="002F6A28" w14:paraId="774E0D4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PVC-C pipes and fittings DN 8 to DN 100</w:t>
            </w:r>
          </w:p>
          <w:p w:rsidR="00EE3A11" w:rsidRPr="00C379C8" w:rsidP="002F6A28" w14:paraId="08608084" w14:textId="77777777">
            <w:pPr>
              <w:spacing w:before="120" w:after="120"/>
            </w:pPr>
            <w:r w:rsidRPr="00C379C8">
              <w:t>- Tubes, pipes and hoses, rigid: (HS code(s): 39172); Fittings, e.g. joints, elbows, flanges, of plastics, for tubes, pipes and hoses (HS code(s): 391740)</w:t>
            </w:r>
          </w:p>
        </w:tc>
      </w:tr>
      <w:tr w14:paraId="0E353945" w14:textId="77777777" w:rsidTr="00DB13FE">
        <w:tblPrEx>
          <w:tblW w:w="5000" w:type="pct"/>
          <w:tblLayout w:type="fixed"/>
          <w:tblLook w:val="0000"/>
        </w:tblPrEx>
        <w:tc>
          <w:tcPr>
            <w:tcW w:w="607" w:type="dxa"/>
          </w:tcPr>
          <w:p w:rsidR="00F85C99" w:rsidRPr="002F6A28" w:rsidP="002F6A28" w14:paraId="1B847038" w14:textId="77777777">
            <w:pPr>
              <w:spacing w:before="120" w:after="120"/>
              <w:jc w:val="left"/>
            </w:pPr>
            <w:r w:rsidRPr="002F6A28">
              <w:rPr>
                <w:b/>
              </w:rPr>
              <w:t>5.</w:t>
            </w:r>
          </w:p>
        </w:tc>
        <w:tc>
          <w:tcPr>
            <w:tcW w:w="8373" w:type="dxa"/>
          </w:tcPr>
          <w:p w:rsidR="00F85C99" w:rsidP="002F6A28" w14:paraId="42D1E1E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WaterMark Certification Scheme - WMTS-541:202x </w:t>
            </w:r>
            <w:r w:rsidRPr="00C379C8" w:rsidR="00EE3A11">
              <w:rPr>
                <w:i/>
                <w:iCs/>
              </w:rPr>
              <w:t>PVC-C pipes and fittings DN 8 to DN 100</w:t>
            </w:r>
            <w:r w:rsidRPr="00C379C8" w:rsidR="00EE3A11">
              <w:t>; (20 page(s), in English)</w:t>
            </w:r>
          </w:p>
          <w:p w:rsidR="000C3B6C" w:rsidRPr="000C3B6C" w:rsidP="002F6A28" w14:paraId="08D3E7F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96CF7" w:rsidRPr="00CE6C29" w:rsidP="002F6A28" w14:paraId="44766CB5" w14:textId="77777777">
            <w:pPr>
              <w:spacing w:after="120"/>
              <w:rPr>
                <w:iCs/>
              </w:rPr>
            </w:pPr>
            <w:hyperlink r:id="rId5" w:tgtFrame="_blank" w:history="1">
              <w:r w:rsidRPr="00CE6C29">
                <w:rPr>
                  <w:iCs/>
                  <w:color w:val="0000FF"/>
                  <w:u w:val="single"/>
                </w:rPr>
                <w:t>https://app.converlens.com/abcb/wmts-5412025-pvc-c-pipes-and-fittings-dn-8-to-dn-100</w:t>
              </w:r>
            </w:hyperlink>
          </w:p>
        </w:tc>
      </w:tr>
      <w:tr w14:paraId="71D79441" w14:textId="77777777" w:rsidTr="00DB13FE">
        <w:tblPrEx>
          <w:tblW w:w="5000" w:type="pct"/>
          <w:tblLayout w:type="fixed"/>
          <w:tblLook w:val="0000"/>
        </w:tblPrEx>
        <w:tc>
          <w:tcPr>
            <w:tcW w:w="607" w:type="dxa"/>
          </w:tcPr>
          <w:p w:rsidR="00F85C99" w:rsidRPr="002F6A28" w:rsidP="002F6A28" w14:paraId="2AE2B38E" w14:textId="77777777">
            <w:pPr>
              <w:spacing w:before="120" w:after="120"/>
              <w:jc w:val="left"/>
              <w:rPr>
                <w:b/>
              </w:rPr>
            </w:pPr>
            <w:r w:rsidRPr="002F6A28">
              <w:rPr>
                <w:b/>
              </w:rPr>
              <w:t>6.</w:t>
            </w:r>
          </w:p>
        </w:tc>
        <w:tc>
          <w:tcPr>
            <w:tcW w:w="8373" w:type="dxa"/>
          </w:tcPr>
          <w:p w:rsidR="00F85C99" w:rsidRPr="002F6A28" w:rsidP="002F6A28" w14:paraId="560F1DDC" w14:textId="77777777">
            <w:pPr>
              <w:spacing w:before="120" w:after="120"/>
              <w:rPr>
                <w:b/>
              </w:rPr>
            </w:pPr>
            <w:r w:rsidRPr="002F6A28">
              <w:rPr>
                <w:b/>
              </w:rPr>
              <w:t>Description of content:</w:t>
            </w:r>
            <w:r w:rsidRPr="00C379C8" w:rsidR="00FE448B">
              <w:t xml:space="preserve"> This Technical Specification sets out requirements for PVC-C piping systems (pipe, fittings, solvent cement) for use in cold water fire sprinkler systems. </w:t>
            </w:r>
          </w:p>
          <w:p w:rsidR="00FE448B" w:rsidRPr="00C379C8" w:rsidP="002F6A28" w14:paraId="1CF96182" w14:textId="77777777">
            <w:pPr>
              <w:spacing w:before="120" w:after="120"/>
            </w:pPr>
            <w:r w:rsidRPr="00C379C8">
              <w:t>The system comprises PVC-C pipe and fittings in sizes ranging from DN 8 to DN 100.</w:t>
            </w:r>
          </w:p>
          <w:p w:rsidR="00FE448B" w:rsidRPr="00C379C8" w:rsidP="002F6A28" w14:paraId="261E70E0" w14:textId="77777777">
            <w:pPr>
              <w:spacing w:before="120" w:after="120"/>
            </w:pPr>
            <w:r w:rsidRPr="00C379C8">
              <w:t>The Plumbing Code of Australia (PCA) requires that most products intended for use in plumbing and drainage installations in or around buildings to be evaluated and certified to WaterMark product specifications. WaterMark certification to an applicable product specification provides a process to evaluate and authorise products to enable their use in a plumbing and drainage installation. Thus ensuring that the plumbing and drainage products are fit for purpose for which they are intended.</w:t>
            </w:r>
          </w:p>
          <w:p w:rsidR="00FE448B" w:rsidRPr="00C379C8" w:rsidP="002F6A28" w14:paraId="78DD0123" w14:textId="77777777">
            <w:pPr>
              <w:spacing w:before="120" w:after="120"/>
            </w:pPr>
            <w:r w:rsidRPr="00C379C8">
              <w:t>This WaterMark Technical Specification (WMTS) was prepared in accordance with the Manual for the WaterMark Certification Scheme, Appendix 4, Protocol for Developing Product Specifications.</w:t>
            </w:r>
          </w:p>
          <w:p w:rsidR="00FE448B" w:rsidRPr="00C379C8" w:rsidP="002F6A28" w14:paraId="51818BA8" w14:textId="77777777">
            <w:pPr>
              <w:spacing w:before="120" w:after="120"/>
            </w:pPr>
            <w:r w:rsidRPr="00C379C8">
              <w:t>The objective of WaterMark Technical Specification is to enable product certification in accordance with the requirements of the Plumbing Code of Australia (PCA).</w:t>
            </w:r>
          </w:p>
        </w:tc>
      </w:tr>
      <w:tr w14:paraId="3407F7B4" w14:textId="77777777" w:rsidTr="00DB13FE">
        <w:tblPrEx>
          <w:tblW w:w="5000" w:type="pct"/>
          <w:tblLayout w:type="fixed"/>
          <w:tblLook w:val="0000"/>
        </w:tblPrEx>
        <w:tc>
          <w:tcPr>
            <w:tcW w:w="607" w:type="dxa"/>
          </w:tcPr>
          <w:p w:rsidR="00F85C99" w:rsidRPr="002F6A28" w:rsidP="002F6A28" w14:paraId="765F74DA" w14:textId="77777777">
            <w:pPr>
              <w:spacing w:before="120" w:after="120"/>
              <w:jc w:val="left"/>
              <w:rPr>
                <w:b/>
              </w:rPr>
            </w:pPr>
            <w:r w:rsidRPr="002F6A28">
              <w:rPr>
                <w:b/>
              </w:rPr>
              <w:t>7.</w:t>
            </w:r>
          </w:p>
        </w:tc>
        <w:tc>
          <w:tcPr>
            <w:tcW w:w="8373" w:type="dxa"/>
          </w:tcPr>
          <w:p w:rsidR="00F85C99" w:rsidRPr="002F6A28" w:rsidP="002F6A28" w14:paraId="4712B71F" w14:textId="77777777">
            <w:pPr>
              <w:spacing w:before="120" w:after="120"/>
              <w:rPr>
                <w:b/>
              </w:rPr>
            </w:pPr>
            <w:r w:rsidRPr="002F6A28">
              <w:rPr>
                <w:b/>
              </w:rPr>
              <w:t>Objective and rationale, including the nature of urgent problems where applicable:</w:t>
            </w:r>
            <w:r w:rsidRPr="00C379C8" w:rsidR="00EE3A11">
              <w:t xml:space="preserve"> The objectives of the Scheme are to establish the requirements for product certification and authorisation under Part A5 of the PCA and:</w:t>
            </w:r>
            <w:r w:rsidRPr="00C379C8" w:rsidR="00EE3A11">
              <w:br/>
              <w:t>a) to provide a process to authorise products to enable their use in plumbing and drainage installations as covered by the PCA, and</w:t>
            </w:r>
            <w:r w:rsidRPr="00C379C8" w:rsidR="00EE3A11">
              <w:br/>
            </w:r>
            <w:r w:rsidRPr="00C379C8" w:rsidR="00EE3A11">
              <w:t>b) to ensure that plumbing and drainage products are fit for the purpose for which they are intended and that their use in a plumbing and drainage installation throughout its serviceable life is suitable and does not create significant risks or any likely outcome of:</w:t>
            </w:r>
            <w:r w:rsidRPr="00C379C8" w:rsidR="00EE3A11">
              <w:br/>
              <w:t>(i) personal illness, loss, injury or death;</w:t>
            </w:r>
            <w:r w:rsidRPr="00C379C8" w:rsidR="00EE3A11">
              <w:br/>
              <w:t>(ii) on-site environmental degradation;</w:t>
            </w:r>
            <w:r w:rsidRPr="00C379C8" w:rsidR="00EE3A11">
              <w:br/>
              <w:t>(iii) contamination of the water resource;</w:t>
            </w:r>
            <w:r w:rsidRPr="00C379C8" w:rsidR="00EE3A11">
              <w:br/>
              <w:t>(iv) adverse impact on infrastructure (private or public);</w:t>
            </w:r>
            <w:r w:rsidRPr="00C379C8" w:rsidR="00EE3A11">
              <w:br/>
              <w:t>(v) contamination of water supplies from the point of connection to the points of discharge; or</w:t>
            </w:r>
            <w:r w:rsidRPr="00C379C8" w:rsidR="00EE3A11">
              <w:br/>
              <w:t>(vi) wastage of resources (water and energy).; Protection of human health or safety</w:t>
            </w:r>
          </w:p>
        </w:tc>
      </w:tr>
      <w:tr w14:paraId="6F4D3A11" w14:textId="77777777" w:rsidTr="00DB13FE">
        <w:tblPrEx>
          <w:tblW w:w="5000" w:type="pct"/>
          <w:tblLayout w:type="fixed"/>
          <w:tblLook w:val="0000"/>
        </w:tblPrEx>
        <w:tc>
          <w:tcPr>
            <w:tcW w:w="607" w:type="dxa"/>
          </w:tcPr>
          <w:p w:rsidR="00F85C99" w:rsidRPr="002F6A28" w:rsidP="009E75ED" w14:paraId="30B68D42" w14:textId="77777777">
            <w:pPr>
              <w:spacing w:before="120" w:after="120"/>
              <w:jc w:val="left"/>
              <w:rPr>
                <w:b/>
              </w:rPr>
            </w:pPr>
            <w:r w:rsidRPr="002F6A28">
              <w:rPr>
                <w:b/>
              </w:rPr>
              <w:t>8.</w:t>
            </w:r>
          </w:p>
        </w:tc>
        <w:tc>
          <w:tcPr>
            <w:tcW w:w="8373" w:type="dxa"/>
          </w:tcPr>
          <w:p w:rsidR="000C3B6C" w:rsidRPr="00EC00D2" w:rsidP="007F13E8" w14:paraId="6655E0C9" w14:textId="77777777">
            <w:pPr>
              <w:spacing w:before="120" w:after="120"/>
              <w:rPr>
                <w:bCs/>
              </w:rPr>
            </w:pPr>
            <w:r w:rsidRPr="002F6A28">
              <w:rPr>
                <w:b/>
              </w:rPr>
              <w:t>Relevant documents:</w:t>
            </w:r>
            <w:r w:rsidRPr="002F6A28" w:rsidR="00EE3A11">
              <w:t xml:space="preserve"> </w:t>
            </w:r>
          </w:p>
          <w:p w:rsidR="00EE3A11" w:rsidRPr="002F6A28" w:rsidP="007F13E8" w14:paraId="079D67A0" w14:textId="77777777">
            <w:pPr>
              <w:spacing w:before="120" w:after="120"/>
            </w:pPr>
            <w:hyperlink r:id="rId6" w:history="1">
              <w:r w:rsidRPr="002F6A28">
                <w:rPr>
                  <w:i/>
                  <w:iCs/>
                  <w:color w:val="0000FF"/>
                  <w:u w:val="single"/>
                </w:rPr>
                <w:t>Manual for the WaterMark Certification Scheme</w:t>
              </w:r>
            </w:hyperlink>
          </w:p>
          <w:p w:rsidR="00EE3A11" w:rsidRPr="002F6A28" w:rsidP="007F13E8" w14:paraId="3C9D081E" w14:textId="77777777">
            <w:pPr>
              <w:spacing w:before="120" w:after="120"/>
            </w:pPr>
            <w:hyperlink r:id="rId7" w:history="1">
              <w:r w:rsidRPr="002F6A28">
                <w:rPr>
                  <w:i/>
                  <w:iCs/>
                  <w:color w:val="0000FF"/>
                  <w:u w:val="single"/>
                </w:rPr>
                <w:t>WaterMark Schedule of Products</w:t>
              </w:r>
            </w:hyperlink>
          </w:p>
        </w:tc>
      </w:tr>
      <w:tr w14:paraId="61EDC983" w14:textId="77777777" w:rsidTr="00DB13FE">
        <w:tblPrEx>
          <w:tblW w:w="5000" w:type="pct"/>
          <w:tblLayout w:type="fixed"/>
          <w:tblLook w:val="0000"/>
        </w:tblPrEx>
        <w:tc>
          <w:tcPr>
            <w:tcW w:w="607" w:type="dxa"/>
          </w:tcPr>
          <w:p w:rsidR="00EE3A11" w:rsidRPr="002F6A28" w:rsidP="002F6A28" w14:paraId="00B98FD9" w14:textId="77777777">
            <w:pPr>
              <w:spacing w:before="120" w:after="120"/>
              <w:jc w:val="left"/>
              <w:rPr>
                <w:b/>
              </w:rPr>
            </w:pPr>
            <w:r w:rsidRPr="002F6A28">
              <w:rPr>
                <w:b/>
              </w:rPr>
              <w:t>9.</w:t>
            </w:r>
          </w:p>
        </w:tc>
        <w:tc>
          <w:tcPr>
            <w:tcW w:w="8373" w:type="dxa"/>
          </w:tcPr>
          <w:p w:rsidR="00EE3A11" w:rsidRPr="002F6A28" w:rsidP="008953C4" w14:paraId="69D01A12" w14:textId="77777777">
            <w:pPr>
              <w:spacing w:before="120" w:after="120"/>
            </w:pPr>
            <w:r w:rsidRPr="002F6A28">
              <w:rPr>
                <w:b/>
              </w:rPr>
              <w:t>Proposed date of adoption:</w:t>
            </w:r>
            <w:r w:rsidRPr="00C379C8">
              <w:t xml:space="preserve"> To be determined; in 2026</w:t>
            </w:r>
          </w:p>
          <w:p w:rsidR="00EE3A11" w:rsidRPr="002F6A28" w:rsidP="008953C4" w14:paraId="6F85251D" w14:textId="77777777">
            <w:pPr>
              <w:spacing w:after="120"/>
            </w:pPr>
            <w:r w:rsidRPr="002F6A28">
              <w:rPr>
                <w:b/>
              </w:rPr>
              <w:t>Proposed date of entry into force:</w:t>
            </w:r>
            <w:r w:rsidRPr="00C379C8">
              <w:t xml:space="preserve"> To be determined; in 2026</w:t>
            </w:r>
          </w:p>
        </w:tc>
      </w:tr>
      <w:tr w14:paraId="3220AF07" w14:textId="77777777" w:rsidTr="00DB13FE">
        <w:tblPrEx>
          <w:tblW w:w="5000" w:type="pct"/>
          <w:tblLayout w:type="fixed"/>
          <w:tblLook w:val="0000"/>
        </w:tblPrEx>
        <w:tc>
          <w:tcPr>
            <w:tcW w:w="607" w:type="dxa"/>
            <w:tcBorders>
              <w:bottom w:val="double" w:sz="4" w:space="0" w:color="auto"/>
            </w:tcBorders>
          </w:tcPr>
          <w:p w:rsidR="00F85C99" w:rsidRPr="002F6A28" w:rsidP="002F6A28" w14:paraId="7A5889B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1A83D99"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E4FE3D6" w14:textId="77777777">
            <w:pPr>
              <w:spacing w:before="120" w:after="120"/>
              <w:rPr>
                <w:bCs/>
              </w:rPr>
            </w:pPr>
            <w:r w:rsidRPr="002F6A28">
              <w:rPr>
                <w:b/>
              </w:rPr>
              <w:t>Final date for comments:</w:t>
            </w:r>
            <w:r w:rsidRPr="00C379C8" w:rsidR="00EE3A11">
              <w:t xml:space="preserve"> 8 December 2025</w:t>
            </w:r>
          </w:p>
          <w:p w:rsidR="000C3B6C" w:rsidRPr="00E3324D" w:rsidP="000C3B6C" w14:paraId="79E446A1"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4576900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080ABB8" w14:textId="77777777">
            <w:r w:rsidRPr="00CE6C29">
              <w:t>WTO TBT Enquiry Point</w:t>
            </w:r>
          </w:p>
          <w:p w:rsidR="00CE6C29" w:rsidRPr="00CE6C29" w:rsidP="000C3B6C" w14:paraId="134894C1" w14:textId="77777777">
            <w:r w:rsidRPr="00CE6C29">
              <w:t>Office of Global Trade Negotiations</w:t>
            </w:r>
          </w:p>
          <w:p w:rsidR="00CE6C29" w:rsidRPr="00CE6C29" w:rsidP="000C3B6C" w14:paraId="627F5A99" w14:textId="77777777">
            <w:r w:rsidRPr="00CE6C29">
              <w:t>Department of Foreign Affairs and Trade</w:t>
            </w:r>
          </w:p>
          <w:p w:rsidR="00CE6C29" w:rsidRPr="00CE6C29" w:rsidP="000C3B6C" w14:paraId="4AC3790C" w14:textId="77777777">
            <w:r w:rsidRPr="00CE6C29">
              <w:t>Canberra</w:t>
            </w:r>
          </w:p>
          <w:p w:rsidR="00CE6C29" w:rsidRPr="00CE6C29" w:rsidP="000C3B6C" w14:paraId="4807968D" w14:textId="77777777">
            <w:r w:rsidRPr="00CE6C29">
              <w:t>Tel: +(61) 2 6261 1111</w:t>
            </w:r>
          </w:p>
          <w:p w:rsidR="00CE6C29" w:rsidRPr="00CE6C29" w:rsidP="000C3B6C" w14:paraId="66278D37" w14:textId="77777777">
            <w:r w:rsidRPr="00CE6C29">
              <w:t xml:space="preserve">Email: </w:t>
            </w:r>
            <w:hyperlink r:id="rId8" w:history="1">
              <w:r w:rsidRPr="00CE6C29">
                <w:rPr>
                  <w:color w:val="0000FF"/>
                  <w:u w:val="single"/>
                </w:rPr>
                <w:t>tbt.enquiry@dfat.gov.au</w:t>
              </w:r>
            </w:hyperlink>
          </w:p>
          <w:p w:rsidR="00CE6C29" w:rsidRPr="00CE6C29" w:rsidP="000C3B6C" w14:paraId="166169B3" w14:textId="77777777">
            <w:pPr>
              <w:spacing w:after="120"/>
            </w:pPr>
            <w:r w:rsidRPr="00CE6C29">
              <w:t xml:space="preserve">Website: </w:t>
            </w:r>
            <w:hyperlink r:id="rId9" w:tgtFrame="_blank" w:history="1">
              <w:r w:rsidRPr="00CE6C29">
                <w:rPr>
                  <w:color w:val="0000FF"/>
                  <w:u w:val="single"/>
                </w:rPr>
                <w:t>https://www.dfat.gov.au/</w:t>
              </w:r>
            </w:hyperlink>
          </w:p>
        </w:tc>
      </w:tr>
    </w:tbl>
    <w:p w:rsidR="00EE3A11" w:rsidRPr="002F6A28" w:rsidP="00887259" w14:paraId="2AE75F75"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8F3EA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EEE5D8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C617DF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295CDE8" w14:textId="77777777">
    <w:pPr>
      <w:pStyle w:val="Header"/>
      <w:pBdr>
        <w:bottom w:val="single" w:sz="4" w:space="1" w:color="auto"/>
      </w:pBdr>
      <w:tabs>
        <w:tab w:val="clear" w:pos="4513"/>
        <w:tab w:val="clear" w:pos="9027"/>
      </w:tabs>
      <w:jc w:val="center"/>
    </w:pPr>
    <w:r w:rsidRPr="002F6A28">
      <w:t>tbtSymbol</w:t>
    </w:r>
  </w:p>
  <w:p w:rsidR="009239F7" w:rsidRPr="002F6A28" w:rsidP="009239F7" w14:paraId="58091CBD" w14:textId="77777777">
    <w:pPr>
      <w:pStyle w:val="Header"/>
      <w:pBdr>
        <w:bottom w:val="single" w:sz="4" w:space="1" w:color="auto"/>
      </w:pBdr>
      <w:tabs>
        <w:tab w:val="clear" w:pos="4513"/>
        <w:tab w:val="clear" w:pos="9027"/>
      </w:tabs>
      <w:jc w:val="center"/>
    </w:pPr>
  </w:p>
  <w:p w:rsidR="009239F7" w:rsidRPr="002F6A28" w:rsidP="009239F7" w14:paraId="70A0683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4CB9D0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8CC0AE" w14:textId="77777777">
    <w:pPr>
      <w:pStyle w:val="Header"/>
      <w:pBdr>
        <w:bottom w:val="single" w:sz="4" w:space="1" w:color="auto"/>
      </w:pBdr>
      <w:tabs>
        <w:tab w:val="clear" w:pos="4513"/>
        <w:tab w:val="clear" w:pos="9027"/>
      </w:tabs>
      <w:jc w:val="center"/>
    </w:pPr>
    <w:bookmarkStart w:id="0" w:name="spsSymbolHeader"/>
    <w:r w:rsidRPr="002F6A28">
      <w:t>G/TBT/N/AUS/189</w:t>
    </w:r>
    <w:bookmarkEnd w:id="0"/>
  </w:p>
  <w:p w:rsidR="009239F7" w:rsidRPr="002F6A28" w:rsidP="009239F7" w14:paraId="56C8BAB0" w14:textId="77777777">
    <w:pPr>
      <w:pStyle w:val="Header"/>
      <w:pBdr>
        <w:bottom w:val="single" w:sz="4" w:space="1" w:color="auto"/>
      </w:pBdr>
      <w:tabs>
        <w:tab w:val="clear" w:pos="4513"/>
        <w:tab w:val="clear" w:pos="9027"/>
      </w:tabs>
      <w:jc w:val="center"/>
    </w:pPr>
  </w:p>
  <w:p w:rsidR="009239F7" w:rsidRPr="002F6A28" w:rsidP="009239F7" w14:paraId="6DAEC5E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4EC2D0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E4AAFC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DE29DB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9C9D058" w14:textId="77777777">
          <w:pPr>
            <w:jc w:val="right"/>
            <w:rPr>
              <w:b/>
              <w:color w:val="FF0000"/>
              <w:szCs w:val="16"/>
            </w:rPr>
          </w:pPr>
        </w:p>
      </w:tc>
    </w:tr>
    <w:bookmarkEnd w:id="1"/>
    <w:tr w14:paraId="55C39FE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245A5F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4FD5571" w14:textId="77777777">
          <w:pPr>
            <w:jc w:val="right"/>
            <w:rPr>
              <w:b/>
              <w:szCs w:val="16"/>
            </w:rPr>
          </w:pPr>
        </w:p>
      </w:tc>
    </w:tr>
    <w:tr w14:paraId="6000021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CDB12B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B69416F" w14:textId="77777777">
          <w:pPr>
            <w:jc w:val="right"/>
            <w:rPr>
              <w:b/>
              <w:szCs w:val="16"/>
            </w:rPr>
          </w:pPr>
          <w:bookmarkStart w:id="2" w:name="bmkSymbols"/>
          <w:r w:rsidRPr="002F6A28">
            <w:rPr>
              <w:b/>
              <w:szCs w:val="16"/>
            </w:rPr>
            <w:t>G/TBT/N/AUS/189</w:t>
          </w:r>
          <w:bookmarkEnd w:id="2"/>
        </w:p>
      </w:tc>
    </w:tr>
    <w:tr w14:paraId="07A40B0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B5CD9C2" w14:textId="77777777"/>
      </w:tc>
      <w:tc>
        <w:tcPr>
          <w:tcW w:w="5448" w:type="dxa"/>
          <w:gridSpan w:val="2"/>
          <w:shd w:val="clear" w:color="auto" w:fill="FFFFFF"/>
          <w:tcMar>
            <w:left w:w="108" w:type="dxa"/>
            <w:right w:w="108" w:type="dxa"/>
          </w:tcMar>
          <w:vAlign w:val="center"/>
        </w:tcPr>
        <w:p w:rsidR="00ED54E0" w:rsidRPr="009239F7" w:rsidP="00B801E9" w14:paraId="341AEA87" w14:textId="77777777">
          <w:pPr>
            <w:jc w:val="right"/>
            <w:rPr>
              <w:szCs w:val="16"/>
            </w:rPr>
          </w:pPr>
          <w:bookmarkStart w:id="3" w:name="spsDateDistribution"/>
          <w:bookmarkStart w:id="4" w:name="bmkDate"/>
          <w:r w:rsidRPr="009239F7">
            <w:rPr>
              <w:szCs w:val="16"/>
            </w:rPr>
            <w:t>11 November 2025</w:t>
          </w:r>
          <w:bookmarkEnd w:id="3"/>
          <w:bookmarkEnd w:id="4"/>
        </w:p>
      </w:tc>
    </w:tr>
    <w:tr w14:paraId="196EBDF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B488235" w14:textId="77777777">
          <w:pPr>
            <w:jc w:val="left"/>
            <w:rPr>
              <w:b/>
            </w:rPr>
          </w:pPr>
          <w:bookmarkStart w:id="5" w:name="bmkSerial"/>
          <w:r>
            <w:rPr>
              <w:rFonts w:ascii="Verdana" w:eastAsia="Verdana" w:hAnsi="Verdana" w:cs="Verdana"/>
              <w:b w:val="0"/>
              <w:color w:val="FF0000"/>
              <w:sz w:val="18"/>
            </w:rPr>
            <w:t>(25-7425)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7B8039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20C4BE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87AFEE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191D10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CC9121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93877408">
    <w:abstractNumId w:val="9"/>
  </w:num>
  <w:num w:numId="2" w16cid:durableId="186062936">
    <w:abstractNumId w:val="7"/>
  </w:num>
  <w:num w:numId="3" w16cid:durableId="233324161">
    <w:abstractNumId w:val="6"/>
  </w:num>
  <w:num w:numId="4" w16cid:durableId="1318337438">
    <w:abstractNumId w:val="5"/>
  </w:num>
  <w:num w:numId="5" w16cid:durableId="1810857727">
    <w:abstractNumId w:val="4"/>
  </w:num>
  <w:num w:numId="6" w16cid:durableId="393357213">
    <w:abstractNumId w:val="12"/>
  </w:num>
  <w:num w:numId="7" w16cid:durableId="1959221615">
    <w:abstractNumId w:val="11"/>
  </w:num>
  <w:num w:numId="8" w16cid:durableId="308748049">
    <w:abstractNumId w:val="10"/>
  </w:num>
  <w:num w:numId="9" w16cid:durableId="16105486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9456525">
    <w:abstractNumId w:val="13"/>
  </w:num>
  <w:num w:numId="11" w16cid:durableId="2111393409">
    <w:abstractNumId w:val="8"/>
  </w:num>
  <w:num w:numId="12" w16cid:durableId="364989685">
    <w:abstractNumId w:val="3"/>
  </w:num>
  <w:num w:numId="13" w16cid:durableId="986863704">
    <w:abstractNumId w:val="2"/>
  </w:num>
  <w:num w:numId="14" w16cid:durableId="125977124">
    <w:abstractNumId w:val="1"/>
  </w:num>
  <w:num w:numId="15" w16cid:durableId="1474641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96CF7"/>
    <w:rsid w:val="004A23F8"/>
    <w:rsid w:val="004C274C"/>
    <w:rsid w:val="004C278F"/>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30DB"/>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C0A30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app.converlens.com/abcb/wmts-5412025-pvc-c-pipes-and-fittings-dn-8-to-dn-100" TargetMode="External" /><Relationship Id="rId6" Type="http://schemas.openxmlformats.org/officeDocument/2006/relationships/hyperlink" Target="https://www.abcb.gov.au/Resources/Publications/Certification/Manual-for-the-WaterMark-Certification-Scheme" TargetMode="External" /><Relationship Id="rId7" Type="http://schemas.openxmlformats.org/officeDocument/2006/relationships/hyperlink" Target="https://watermark.abcb.gov.au/sites/default/files/resources/2025/WaterMark%20Schedule%20of%20Products%202025-2_0.pdf" TargetMode="External" /><Relationship Id="rId8" Type="http://schemas.openxmlformats.org/officeDocument/2006/relationships/hyperlink" Target="mailto:tbt.enquiry@dfat.gov.au" TargetMode="External" /><Relationship Id="rId9" Type="http://schemas.openxmlformats.org/officeDocument/2006/relationships/hyperlink" Target="https://www.dfat.gov.a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641</Words>
  <Characters>3658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2025-11-11T09:07:00Z</dcterms:created>
  <dcterms:modified xsi:type="dcterms:W3CDTF">2025-11-11T09:07:00Z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