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5515A957" w14:textId="77777777">
      <w:pPr>
        <w:pStyle w:val="Title"/>
      </w:pPr>
      <w:r w:rsidRPr="002F663C">
        <w:t>NOTIFICATION</w:t>
      </w:r>
    </w:p>
    <w:p w:rsidR="002F663C" w:rsidRPr="002F663C" w:rsidP="00DD3DD7" w14:paraId="3B0E5C4D" w14:textId="77777777">
      <w:pPr>
        <w:pStyle w:val="Title3"/>
      </w:pPr>
      <w:r w:rsidRPr="002F663C">
        <w:t>Addendum</w:t>
      </w:r>
    </w:p>
    <w:p w:rsidR="002F663C" w:rsidP="001E2E4A" w14:paraId="30F7CCD1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7 November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2D793569" w14:textId="77777777">
      <w:pPr>
        <w:rPr>
          <w:rFonts w:eastAsia="Calibri" w:cs="Times New Roman"/>
        </w:rPr>
      </w:pPr>
    </w:p>
    <w:p w:rsidR="002F663C" w:rsidRPr="002F663C" w:rsidP="002F663C" w14:paraId="1E02BB90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9E2428D" w14:textId="77777777">
      <w:pPr>
        <w:rPr>
          <w:rFonts w:eastAsia="Calibri" w:cs="Times New Roman"/>
        </w:rPr>
      </w:pPr>
    </w:p>
    <w:p w:rsidR="00C14444" w:rsidRPr="002F663C" w:rsidP="002F663C" w14:paraId="282000C1" w14:textId="77777777">
      <w:pPr>
        <w:rPr>
          <w:rFonts w:eastAsia="Calibri" w:cs="Times New Roman"/>
        </w:rPr>
      </w:pPr>
    </w:p>
    <w:p w:rsidR="002F663C" w:rsidRPr="002F663C" w:rsidP="002F663C" w14:paraId="6EC9A44F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Public Consultation No. 40, 17 October 2025</w:t>
      </w:r>
    </w:p>
    <w:p w:rsidR="002F663C" w:rsidRPr="002F663C" w:rsidP="002F663C" w14:paraId="48B14D61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720AEE31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54F2649E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5D604EF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860C41D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3505F2F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4DD7BFA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2C218B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7B3C280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adopted - date: </w:t>
            </w:r>
          </w:p>
        </w:tc>
      </w:tr>
      <w:tr w14:paraId="6785C48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E024EF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79F5D8A9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4 November 2025</w:t>
            </w:r>
          </w:p>
        </w:tc>
      </w:tr>
      <w:tr w14:paraId="1635B46C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1D24A7D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4B805B2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4 November 2025</w:t>
            </w:r>
          </w:p>
        </w:tc>
      </w:tr>
      <w:tr w14:paraId="4694EE93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255751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1D013D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539F257D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5A915957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151D339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1C50677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5C614C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6E08A6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74E92C8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082727" w:rsidP="00C14444" w14:paraId="4C61F1A0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>
                <w:rPr>
                  <w:rFonts w:eastAsia="Calibri" w:cs="Times New Roman"/>
                  <w:color w:val="0000FF"/>
                  <w:u w:val="single"/>
                </w:rPr>
                <w:t>https://www.in.gov.br/en/web/dou/-/consulta-publica-n-40-de-17-de-outubro-de-2025-666608430</w:t>
              </w:r>
            </w:hyperlink>
          </w:p>
          <w:p w:rsidR="002F663C" w:rsidRPr="002F663C" w:rsidP="00C14444" w14:paraId="647F6156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2 January 2026</w:t>
            </w:r>
          </w:p>
        </w:tc>
      </w:tr>
      <w:tr w14:paraId="4FDA0E3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B171B43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607DA97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91DBB6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7B5F6C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6C6F12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4AC647F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4982770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National Institute of Metrology, Quality and Technology - Inmetro, issued the proposal to improve Inmetro Ordinance No. 69, of February 16, 2022, which approves the Conformity Assessment Requirements for LED Lamps with Integrated Control Device in the Base - Consolidated.</w:t>
      </w:r>
    </w:p>
    <w:p w:rsidR="009C5263" w:rsidRPr="002F663C" w:rsidP="00B16ACF" w14:paraId="6C2DE294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Criticisms and suggestions should be submitted through the Brazil Participatory Platform, available at:</w:t>
      </w:r>
    </w:p>
    <w:p w:rsidR="009C5263" w:rsidRPr="002F663C" w:rsidP="00B16ACF" w14:paraId="375A4160" w14:textId="77777777">
      <w:pPr>
        <w:spacing w:before="120" w:after="120"/>
        <w:rPr>
          <w:rFonts w:eastAsia="Calibri" w:cs="Times New Roman"/>
          <w:szCs w:val="18"/>
        </w:rPr>
      </w:pP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https://brasilparticipativo.presidencia.gov.br/</w:t>
        </w:r>
      </w:hyperlink>
    </w:p>
    <w:p w:rsidR="006C5A96" w:rsidP="006C5A96" w14:paraId="1C8AD239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14AFA016" w14:textId="77777777">
      <w:pPr>
        <w:jc w:val="center"/>
        <w:rPr>
          <w:b/>
        </w:rPr>
      </w:pPr>
    </w:p>
    <w:p w:rsidR="00A1565D" w:rsidP="003971FF" w14:paraId="309D3B7E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70C97D7B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31A0BA44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B39C4C7" w14:textId="77777777">
      <w:r>
        <w:separator/>
      </w:r>
    </w:p>
  </w:footnote>
  <w:footnote w:type="continuationSeparator" w:id="1">
    <w:p w:rsidR="004D3A6A" w:rsidP="00ED54E0" w14:paraId="62E9B5EC" w14:textId="77777777">
      <w:r>
        <w:continuationSeparator/>
      </w:r>
    </w:p>
  </w:footnote>
  <w:footnote w:id="2">
    <w:p w:rsidR="007F6EA2" w14:paraId="250F2414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4BE52E5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2301F4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7B2C551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6EC9F21A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154EDBB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G/TBT/N/BRA/561/Add.4</w:t>
    </w:r>
    <w:bookmarkEnd w:id="3"/>
  </w:p>
  <w:p w:rsidR="00DD3DD7" w:rsidRPr="00DD3DD7" w:rsidP="00DD3DD7" w14:paraId="0D50CC3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6FB6F25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87B81FE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78626246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2BA269A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67BA48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9315D2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71611D06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5A36A4A" w14:textId="77777777">
          <w:pPr>
            <w:jc w:val="right"/>
            <w:rPr>
              <w:b/>
              <w:szCs w:val="16"/>
            </w:rPr>
          </w:pPr>
        </w:p>
      </w:tc>
    </w:tr>
    <w:tr w14:paraId="6D891C76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5CF1A20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052A149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G/TBT/N/BRA/561/Add.4</w:t>
          </w:r>
          <w:bookmarkEnd w:id="4"/>
        </w:p>
        <w:p w:rsidR="00C14444" w:rsidRPr="00C14444" w:rsidP="00C14444" w14:paraId="3A65C6D1" w14:textId="77777777">
          <w:pPr>
            <w:jc w:val="center"/>
            <w:rPr>
              <w:szCs w:val="16"/>
            </w:rPr>
          </w:pPr>
        </w:p>
      </w:tc>
    </w:tr>
    <w:tr w14:paraId="7948E37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015C138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1DA25FFB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7 November 2025</w:t>
          </w:r>
          <w:bookmarkEnd w:id="5"/>
        </w:p>
      </w:tc>
    </w:tr>
    <w:tr w14:paraId="322960A2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C4B50C6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(25-7267)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7066C891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3D03F5CE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786CE75D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4F4C3B0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BF9A28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96025805">
    <w:abstractNumId w:val="9"/>
  </w:num>
  <w:num w:numId="2" w16cid:durableId="1198547202">
    <w:abstractNumId w:val="7"/>
  </w:num>
  <w:num w:numId="3" w16cid:durableId="327366427">
    <w:abstractNumId w:val="6"/>
  </w:num>
  <w:num w:numId="4" w16cid:durableId="1182083045">
    <w:abstractNumId w:val="5"/>
  </w:num>
  <w:num w:numId="5" w16cid:durableId="1833839460">
    <w:abstractNumId w:val="4"/>
  </w:num>
  <w:num w:numId="6" w16cid:durableId="1328097155">
    <w:abstractNumId w:val="12"/>
  </w:num>
  <w:num w:numId="7" w16cid:durableId="309558382">
    <w:abstractNumId w:val="11"/>
  </w:num>
  <w:num w:numId="8" w16cid:durableId="1183202380">
    <w:abstractNumId w:val="10"/>
  </w:num>
  <w:num w:numId="9" w16cid:durableId="108896870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648824406">
    <w:abstractNumId w:val="13"/>
  </w:num>
  <w:num w:numId="11" w16cid:durableId="292947787">
    <w:abstractNumId w:val="8"/>
  </w:num>
  <w:num w:numId="12" w16cid:durableId="1221945460">
    <w:abstractNumId w:val="3"/>
  </w:num>
  <w:num w:numId="13" w16cid:durableId="439640741">
    <w:abstractNumId w:val="2"/>
  </w:num>
  <w:num w:numId="14" w16cid:durableId="936404969">
    <w:abstractNumId w:val="1"/>
  </w:num>
  <w:num w:numId="15" w16cid:durableId="1030765205">
    <w:abstractNumId w:val="0"/>
  </w:num>
  <w:num w:numId="16" w16cid:durableId="1904678609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02997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0BAE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2BA1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2D6D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C5263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85899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0AE1244"/>
  <w15:docId w15:val="{2FD2B659-74EE-4032-911A-91E2C9DA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ww.in.gov.br/en/web/dou/-/consulta-publica-n-40-de-17-de-outubro-de-2025-666608430" TargetMode="External" /><Relationship Id="rId8" Type="http://schemas.openxmlformats.org/officeDocument/2006/relationships/hyperlink" Target="https://brasilparticipativo.presidencia.gov.br/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8D259A-7935-43D9-B152-FB30EBBBAFE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232</Words>
  <Characters>1325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2</cp:revision>
  <cp:lastPrinted>2019-10-23T07:32:00Z</cp:lastPrinted>
  <dcterms:created xsi:type="dcterms:W3CDTF">2025-11-07T09:46:00Z</dcterms:created>
  <dcterms:modified xsi:type="dcterms:W3CDTF">2025-11-07T09:48:00Z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