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564AE2E0" w14:textId="77777777">
      <w:pPr>
        <w:pStyle w:val="Title"/>
      </w:pPr>
      <w:r w:rsidRPr="002F663C">
        <w:t>NOTIFICATION</w:t>
      </w:r>
    </w:p>
    <w:p w:rsidR="002F663C" w:rsidRPr="002F663C" w:rsidP="00DD3DD7" w14:paraId="11EE8D76" w14:textId="77777777">
      <w:pPr>
        <w:pStyle w:val="Title3"/>
      </w:pPr>
      <w:r w:rsidRPr="002F663C">
        <w:t>Addendum</w:t>
      </w:r>
    </w:p>
    <w:p w:rsidR="002F663C" w:rsidP="001E2E4A" w14:paraId="07B5926E"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7 November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Brazil</w:t>
      </w:r>
      <w:r w:rsidRPr="002F663C">
        <w:rPr>
          <w:rFonts w:eastAsia="Calibri" w:cs="Times New Roman"/>
        </w:rPr>
        <w:t>.</w:t>
      </w:r>
    </w:p>
    <w:p w:rsidR="001E2E4A" w:rsidRPr="002F663C" w:rsidP="001E2E4A" w14:paraId="5BBF4007" w14:textId="77777777">
      <w:pPr>
        <w:rPr>
          <w:rFonts w:eastAsia="Calibri" w:cs="Times New Roman"/>
        </w:rPr>
      </w:pPr>
    </w:p>
    <w:p w:rsidR="002F663C" w:rsidRPr="002F663C" w:rsidP="002F663C" w14:paraId="530843FA" w14:textId="77777777">
      <w:pPr>
        <w:jc w:val="center"/>
        <w:rPr>
          <w:rFonts w:eastAsia="Calibri" w:cs="Times New Roman"/>
          <w:b/>
        </w:rPr>
      </w:pPr>
      <w:r w:rsidRPr="002F663C">
        <w:rPr>
          <w:rFonts w:eastAsia="Calibri" w:cs="Times New Roman"/>
          <w:b/>
        </w:rPr>
        <w:t>_______________</w:t>
      </w:r>
    </w:p>
    <w:p w:rsidR="002F663C" w:rsidP="002F663C" w14:paraId="7F24BC30" w14:textId="77777777">
      <w:pPr>
        <w:rPr>
          <w:rFonts w:eastAsia="Calibri" w:cs="Times New Roman"/>
        </w:rPr>
      </w:pPr>
    </w:p>
    <w:p w:rsidR="00C14444" w:rsidRPr="002F663C" w:rsidP="002F663C" w14:paraId="3F546CA2" w14:textId="77777777">
      <w:pPr>
        <w:rPr>
          <w:rFonts w:eastAsia="Calibri" w:cs="Times New Roman"/>
        </w:rPr>
      </w:pPr>
    </w:p>
    <w:p w:rsidR="002F663C" w:rsidRPr="002F663C" w:rsidP="002F663C" w14:paraId="24D84B9C"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Ordinance No. 693, 23 October 2025</w:t>
      </w:r>
    </w:p>
    <w:p w:rsidR="002F663C" w:rsidRPr="002F663C" w:rsidP="002F663C" w14:paraId="18D96176"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8BCE4D3"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667CB1C6"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5BDC251" w14:textId="77777777" w:rsidTr="00E9471B">
        <w:tblPrEx>
          <w:tblW w:w="9049" w:type="dxa"/>
          <w:tblLayout w:type="fixed"/>
          <w:tblLook w:val="04A0"/>
        </w:tblPrEx>
        <w:tc>
          <w:tcPr>
            <w:tcW w:w="851" w:type="dxa"/>
          </w:tcPr>
          <w:p w:rsidR="002F663C" w:rsidRPr="00711F9C" w:rsidP="00C14444" w14:paraId="61A3621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53F62A33"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C6592C9" w14:textId="77777777" w:rsidTr="00E9471B">
        <w:tblPrEx>
          <w:tblW w:w="9049" w:type="dxa"/>
          <w:tblLayout w:type="fixed"/>
          <w:tblLook w:val="04A0"/>
        </w:tblPrEx>
        <w:tc>
          <w:tcPr>
            <w:tcW w:w="851" w:type="dxa"/>
          </w:tcPr>
          <w:p w:rsidR="002F663C" w:rsidRPr="00711F9C" w:rsidP="00C14444" w14:paraId="7BD4647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E1EBDD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63E505B8" w14:textId="77777777" w:rsidTr="00E9471B">
        <w:tblPrEx>
          <w:tblW w:w="9049" w:type="dxa"/>
          <w:tblLayout w:type="fixed"/>
          <w:tblLook w:val="04A0"/>
        </w:tblPrEx>
        <w:tc>
          <w:tcPr>
            <w:tcW w:w="851" w:type="dxa"/>
          </w:tcPr>
          <w:p w:rsidR="002F663C" w:rsidRPr="00711F9C" w:rsidP="00C14444" w14:paraId="7FBCECE7"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DD9497D"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4 November 2025</w:t>
            </w:r>
          </w:p>
        </w:tc>
      </w:tr>
      <w:tr w14:paraId="613AE74A" w14:textId="77777777" w:rsidTr="00E9471B">
        <w:tblPrEx>
          <w:tblW w:w="9049" w:type="dxa"/>
          <w:tblLayout w:type="fixed"/>
          <w:tblLook w:val="04A0"/>
        </w:tblPrEx>
        <w:tc>
          <w:tcPr>
            <w:tcW w:w="851" w:type="dxa"/>
          </w:tcPr>
          <w:p w:rsidR="002F663C" w:rsidRPr="00711F9C" w:rsidP="00C14444" w14:paraId="64193E5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77A1315"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4 November 2025</w:t>
            </w:r>
          </w:p>
        </w:tc>
      </w:tr>
      <w:tr w14:paraId="7990EE2C" w14:textId="77777777" w:rsidTr="00E9471B">
        <w:tblPrEx>
          <w:tblW w:w="9049" w:type="dxa"/>
          <w:tblLayout w:type="fixed"/>
          <w:tblLook w:val="04A0"/>
        </w:tblPrEx>
        <w:tc>
          <w:tcPr>
            <w:tcW w:w="851" w:type="dxa"/>
          </w:tcPr>
          <w:p w:rsidR="002F663C" w:rsidRPr="00711F9C" w:rsidP="00C14444" w14:paraId="2BC7F9D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1C8A5E4"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0B1D5F30" w14:textId="77777777" w:rsidTr="00E9471B">
        <w:tblPrEx>
          <w:tblW w:w="9049" w:type="dxa"/>
          <w:tblLayout w:type="fixed"/>
          <w:tblLook w:val="04A0"/>
        </w:tblPrEx>
        <w:tc>
          <w:tcPr>
            <w:tcW w:w="851" w:type="dxa"/>
          </w:tcPr>
          <w:p w:rsidR="002F663C" w:rsidRPr="00711F9C" w:rsidP="00C14444" w14:paraId="480DFFB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C18523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2C170B68"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35987A1" w14:textId="77777777" w:rsidTr="00E9471B">
        <w:tblPrEx>
          <w:tblW w:w="9049" w:type="dxa"/>
          <w:tblLayout w:type="fixed"/>
          <w:tblLook w:val="04A0"/>
        </w:tblPrEx>
        <w:tc>
          <w:tcPr>
            <w:tcW w:w="851" w:type="dxa"/>
          </w:tcPr>
          <w:p w:rsidR="002F663C" w:rsidRPr="00711F9C" w:rsidP="00C14444" w14:paraId="00D9761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193953D"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05D112F1" w14:textId="77777777">
            <w:pPr>
              <w:spacing w:before="120" w:after="120"/>
              <w:rPr>
                <w:rFonts w:eastAsia="Calibri" w:cs="Times New Roman"/>
              </w:rPr>
            </w:pPr>
            <w:hyperlink r:id="rId7" w:tgtFrame="_blank" w:history="1">
              <w:r>
                <w:rPr>
                  <w:rFonts w:eastAsia="Calibri" w:cs="Times New Roman"/>
                  <w:color w:val="0000FF"/>
                  <w:u w:val="single"/>
                </w:rPr>
                <w:t>https://www.in.gov.br/en/web/dou/-/portaria-n-693-de-23-de-outubro-de-2025-666588006</w:t>
              </w:r>
            </w:hyperlink>
          </w:p>
          <w:p w:rsidR="002F663C" w:rsidRPr="002F663C" w:rsidP="00C14444" w14:paraId="40D054FF"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EB78257" w14:textId="77777777" w:rsidTr="00E9471B">
        <w:tblPrEx>
          <w:tblW w:w="9049" w:type="dxa"/>
          <w:tblLayout w:type="fixed"/>
          <w:tblLook w:val="04A0"/>
        </w:tblPrEx>
        <w:tc>
          <w:tcPr>
            <w:tcW w:w="851" w:type="dxa"/>
          </w:tcPr>
          <w:p w:rsidR="002F663C" w:rsidRPr="00711F9C" w:rsidP="00C14444" w14:paraId="6CB4E42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72A0D27A"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C908651" w14:textId="77777777" w:rsidTr="00E9471B">
        <w:tblPrEx>
          <w:tblW w:w="9049" w:type="dxa"/>
          <w:tblLayout w:type="fixed"/>
          <w:tblLook w:val="04A0"/>
        </w:tblPrEx>
        <w:tc>
          <w:tcPr>
            <w:tcW w:w="851" w:type="dxa"/>
            <w:tcBorders>
              <w:bottom w:val="double" w:sz="4" w:space="0" w:color="auto"/>
            </w:tcBorders>
          </w:tcPr>
          <w:p w:rsidR="002F663C" w:rsidRPr="00711F9C" w:rsidP="00C14444" w14:paraId="01100C5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5FB70D92"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F7D7C10" w14:textId="77777777">
      <w:pPr>
        <w:jc w:val="left"/>
        <w:rPr>
          <w:rFonts w:eastAsia="Calibri" w:cs="Times New Roman"/>
          <w:highlight w:val="yellow"/>
        </w:rPr>
      </w:pPr>
    </w:p>
    <w:p w:rsidR="003971FF" w:rsidRPr="007F6EA2" w:rsidP="00B16ACF" w14:paraId="2C0D32DA"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National Institute of Metrology, Quality and Technology - Inmetro, prohibit the manufacture, import, and sale of compact fluorescent lamps with ballast integrated into the base, electromagnetic ballasts for tubular fluorescent lamps, and electronic ballasts powered by alternating current for rectilinear, circular, and compact tubular fluorescent lamps, whose Conformity Assessment Requirements and Technical Regulations were approved by Inmetro Ordinances No. 17, of January 14, 2022, No. 500, of December 20, </w:t>
      </w:r>
      <w:r w:rsidRPr="002F663C">
        <w:rPr>
          <w:rFonts w:eastAsia="Calibri" w:cs="Times New Roman"/>
          <w:szCs w:val="18"/>
        </w:rPr>
        <w:t xml:space="preserve">2021, and No. 78, of February 4, 2021 - Consolidated, respectively. </w:t>
      </w:r>
    </w:p>
    <w:p w:rsidR="00236FE2" w:rsidRPr="002F663C" w:rsidP="00B16ACF" w14:paraId="1164A226" w14:textId="77777777">
      <w:pPr>
        <w:spacing w:before="120" w:after="120"/>
        <w:rPr>
          <w:rFonts w:eastAsia="Calibri" w:cs="Times New Roman"/>
          <w:szCs w:val="18"/>
        </w:rPr>
      </w:pPr>
      <w:r w:rsidRPr="002F663C">
        <w:rPr>
          <w:rFonts w:eastAsia="Calibri" w:cs="Times New Roman"/>
          <w:szCs w:val="18"/>
        </w:rPr>
        <w:t>The following Inmetro Ordinances are revoked on 31 December 2026:</w:t>
      </w:r>
    </w:p>
    <w:p w:rsidR="00236FE2" w:rsidRPr="002F663C" w:rsidP="00B16ACF" w14:paraId="5CAD542F" w14:textId="77777777">
      <w:pPr>
        <w:spacing w:before="120" w:after="120"/>
        <w:rPr>
          <w:rFonts w:eastAsia="Calibri" w:cs="Times New Roman"/>
          <w:szCs w:val="18"/>
        </w:rPr>
      </w:pPr>
      <w:r w:rsidRPr="002F663C">
        <w:rPr>
          <w:rFonts w:eastAsia="Calibri" w:cs="Times New Roman"/>
          <w:szCs w:val="18"/>
        </w:rPr>
        <w:t>No. 17, 14 January 2022, published in the Official Gazette of the Union on 17 January 2022, section 1, pages 33 to 38;</w:t>
      </w:r>
    </w:p>
    <w:p w:rsidR="00236FE2" w:rsidRPr="002F663C" w:rsidP="00B16ACF" w14:paraId="00837AC0" w14:textId="77777777">
      <w:pPr>
        <w:spacing w:before="120" w:after="120"/>
        <w:rPr>
          <w:rFonts w:eastAsia="Calibri" w:cs="Times New Roman"/>
          <w:szCs w:val="18"/>
        </w:rPr>
      </w:pPr>
      <w:r w:rsidRPr="002F663C">
        <w:rPr>
          <w:rFonts w:eastAsia="Calibri" w:cs="Times New Roman"/>
          <w:szCs w:val="18"/>
        </w:rPr>
        <w:t>No. 500, 20 December 2021, published in the Official Gazette of the Union on 28 December 2021, section 1, page 50; and</w:t>
      </w:r>
    </w:p>
    <w:p w:rsidR="00236FE2" w:rsidRPr="002F663C" w:rsidP="00B16ACF" w14:paraId="4F08CBE6" w14:textId="77777777">
      <w:pPr>
        <w:spacing w:before="120" w:after="120"/>
        <w:rPr>
          <w:rFonts w:eastAsia="Calibri" w:cs="Times New Roman"/>
          <w:szCs w:val="18"/>
        </w:rPr>
      </w:pPr>
      <w:r w:rsidRPr="002F663C">
        <w:rPr>
          <w:rFonts w:eastAsia="Calibri" w:cs="Times New Roman"/>
          <w:szCs w:val="18"/>
        </w:rPr>
        <w:t>No. 78, 4 February 2021, published in the Official Gazette of the Union on 11 February 2021, section 1, pages 69 to 70.</w:t>
      </w:r>
    </w:p>
    <w:p w:rsidR="006C5A96" w:rsidP="006C5A96" w14:paraId="1F832095" w14:textId="77777777">
      <w:pPr>
        <w:jc w:val="center"/>
        <w:rPr>
          <w:b/>
        </w:rPr>
      </w:pPr>
      <w:r w:rsidRPr="003971FF">
        <w:rPr>
          <w:b/>
        </w:rPr>
        <w:t>__________</w:t>
      </w:r>
    </w:p>
    <w:p w:rsidR="004D4D19" w:rsidP="007F38C2" w14:paraId="0485B3E6" w14:textId="77777777">
      <w:pPr>
        <w:jc w:val="center"/>
        <w:rPr>
          <w:b/>
        </w:rPr>
      </w:pPr>
    </w:p>
    <w:p w:rsidR="00A1565D" w:rsidP="003971FF" w14:paraId="185321C6"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CEB610A"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CF71AAF"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FCB79C2" w14:textId="77777777">
      <w:r>
        <w:separator/>
      </w:r>
    </w:p>
  </w:footnote>
  <w:footnote w:type="continuationSeparator" w:id="1">
    <w:p w:rsidR="004D3A6A" w:rsidP="00ED54E0" w14:paraId="25E06FB7" w14:textId="77777777">
      <w:r>
        <w:continuationSeparator/>
      </w:r>
    </w:p>
  </w:footnote>
  <w:footnote w:id="2">
    <w:p w:rsidR="007F6EA2" w14:paraId="219CE267"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ED6F8A9"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80E40AA" w14:textId="77777777">
    <w:pPr>
      <w:pStyle w:val="Header"/>
      <w:pBdr>
        <w:bottom w:val="single" w:sz="4" w:space="1" w:color="auto"/>
      </w:pBdr>
      <w:tabs>
        <w:tab w:val="clear" w:pos="4513"/>
        <w:tab w:val="clear" w:pos="9027"/>
      </w:tabs>
      <w:jc w:val="center"/>
    </w:pPr>
  </w:p>
  <w:p w:rsidR="00DD3DD7" w:rsidRPr="00DD3DD7" w:rsidP="00DD3DD7" w14:paraId="35D393D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0DAC5D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B9E9633" w14:textId="77777777">
    <w:pPr>
      <w:pStyle w:val="Header"/>
      <w:pBdr>
        <w:bottom w:val="single" w:sz="4" w:space="1" w:color="auto"/>
      </w:pBdr>
      <w:tabs>
        <w:tab w:val="clear" w:pos="4513"/>
        <w:tab w:val="clear" w:pos="9027"/>
      </w:tabs>
      <w:jc w:val="center"/>
    </w:pPr>
    <w:bookmarkStart w:id="3" w:name="spsSymbolHeader"/>
    <w:r w:rsidRPr="00DD3DD7">
      <w:t>G/TBT/N/BRA/376/Add.5</w:t>
    </w:r>
    <w:bookmarkEnd w:id="3"/>
  </w:p>
  <w:p w:rsidR="00DD3DD7" w:rsidRPr="00DD3DD7" w:rsidP="00DD3DD7" w14:paraId="5DF4E3B7" w14:textId="77777777">
    <w:pPr>
      <w:pStyle w:val="Header"/>
      <w:pBdr>
        <w:bottom w:val="single" w:sz="4" w:space="1" w:color="auto"/>
      </w:pBdr>
      <w:tabs>
        <w:tab w:val="clear" w:pos="4513"/>
        <w:tab w:val="clear" w:pos="9027"/>
      </w:tabs>
      <w:jc w:val="center"/>
    </w:pPr>
  </w:p>
  <w:p w:rsidR="00DD3DD7" w:rsidRPr="00DD3DD7" w:rsidP="00DD3DD7" w14:paraId="16D0BE5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612402A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1225BB0"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79DE1F2"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EF1E670" w14:textId="77777777">
          <w:pPr>
            <w:jc w:val="right"/>
            <w:rPr>
              <w:b/>
              <w:color w:val="FF0000"/>
              <w:szCs w:val="16"/>
            </w:rPr>
          </w:pPr>
          <w:r>
            <w:rPr>
              <w:b/>
              <w:color w:val="FF0000"/>
              <w:szCs w:val="16"/>
            </w:rPr>
            <w:t xml:space="preserve"> </w:t>
          </w:r>
        </w:p>
      </w:tc>
    </w:tr>
    <w:tr w14:paraId="5F0184EB"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E24324C"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DAA72C4" w14:textId="77777777">
          <w:pPr>
            <w:jc w:val="right"/>
            <w:rPr>
              <w:b/>
              <w:szCs w:val="16"/>
            </w:rPr>
          </w:pPr>
        </w:p>
      </w:tc>
    </w:tr>
    <w:tr w14:paraId="5F91A557"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85522A8"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51F6777" w14:textId="77777777">
          <w:pPr>
            <w:jc w:val="right"/>
            <w:rPr>
              <w:rFonts w:eastAsia="Calibri" w:cs="Times New Roman"/>
              <w:b/>
              <w:szCs w:val="16"/>
            </w:rPr>
          </w:pPr>
          <w:bookmarkStart w:id="4" w:name="bmkSymbols"/>
          <w:r w:rsidRPr="002F663C">
            <w:rPr>
              <w:rFonts w:eastAsia="Calibri" w:cs="Times New Roman"/>
              <w:b/>
              <w:szCs w:val="16"/>
            </w:rPr>
            <w:t>G/TBT/N/BRA/376/Add.5</w:t>
          </w:r>
          <w:bookmarkEnd w:id="4"/>
        </w:p>
        <w:p w:rsidR="00C14444" w:rsidRPr="00C14444" w:rsidP="00C14444" w14:paraId="30D1114E" w14:textId="77777777">
          <w:pPr>
            <w:jc w:val="center"/>
            <w:rPr>
              <w:szCs w:val="16"/>
            </w:rPr>
          </w:pPr>
        </w:p>
      </w:tc>
    </w:tr>
    <w:tr w14:paraId="1045674C"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180E9CC" w14:textId="77777777"/>
      </w:tc>
      <w:tc>
        <w:tcPr>
          <w:tcW w:w="5448" w:type="dxa"/>
          <w:gridSpan w:val="2"/>
          <w:shd w:val="clear" w:color="auto" w:fill="FFFFFF"/>
          <w:tcMar>
            <w:left w:w="108" w:type="dxa"/>
            <w:right w:w="108" w:type="dxa"/>
          </w:tcMar>
          <w:vAlign w:val="center"/>
        </w:tcPr>
        <w:p w:rsidR="00ED54E0" w:rsidRPr="00182B84" w:rsidP="00425DC5" w14:paraId="7996263A" w14:textId="77777777">
          <w:pPr>
            <w:jc w:val="right"/>
            <w:rPr>
              <w:szCs w:val="16"/>
            </w:rPr>
          </w:pPr>
          <w:bookmarkStart w:id="5" w:name="bmkDate"/>
          <w:r w:rsidRPr="00182B84">
            <w:rPr>
              <w:szCs w:val="16"/>
            </w:rPr>
            <w:t>7 November 2025</w:t>
          </w:r>
          <w:bookmarkEnd w:id="5"/>
        </w:p>
      </w:tc>
    </w:tr>
    <w:tr w14:paraId="708B90F8"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1989B8F" w14:textId="77777777">
          <w:pPr>
            <w:jc w:val="left"/>
            <w:rPr>
              <w:b/>
            </w:rPr>
          </w:pPr>
          <w:bookmarkStart w:id="6" w:name="bmkSerial"/>
          <w:r>
            <w:rPr>
              <w:rFonts w:ascii="Verdana" w:eastAsia="Verdana" w:hAnsi="Verdana" w:cs="Verdana"/>
              <w:b w:val="0"/>
              <w:color w:val="FF0000"/>
              <w:sz w:val="18"/>
            </w:rPr>
            <w:t>(25-7271)</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694ABB1"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0FD96791"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5457AF9"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58B661E"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266D0E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6753681">
    <w:abstractNumId w:val="9"/>
  </w:num>
  <w:num w:numId="2" w16cid:durableId="474954942">
    <w:abstractNumId w:val="7"/>
  </w:num>
  <w:num w:numId="3" w16cid:durableId="2141413021">
    <w:abstractNumId w:val="6"/>
  </w:num>
  <w:num w:numId="4" w16cid:durableId="343165964">
    <w:abstractNumId w:val="5"/>
  </w:num>
  <w:num w:numId="5" w16cid:durableId="1899627167">
    <w:abstractNumId w:val="4"/>
  </w:num>
  <w:num w:numId="6" w16cid:durableId="1354068840">
    <w:abstractNumId w:val="12"/>
  </w:num>
  <w:num w:numId="7" w16cid:durableId="986206884">
    <w:abstractNumId w:val="11"/>
  </w:num>
  <w:num w:numId="8" w16cid:durableId="934748216">
    <w:abstractNumId w:val="10"/>
  </w:num>
  <w:num w:numId="9" w16cid:durableId="3574355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44253545">
    <w:abstractNumId w:val="13"/>
  </w:num>
  <w:num w:numId="11" w16cid:durableId="1452165662">
    <w:abstractNumId w:val="8"/>
  </w:num>
  <w:num w:numId="12" w16cid:durableId="843669864">
    <w:abstractNumId w:val="3"/>
  </w:num>
  <w:num w:numId="13" w16cid:durableId="1126313408">
    <w:abstractNumId w:val="2"/>
  </w:num>
  <w:num w:numId="14" w16cid:durableId="1644043535">
    <w:abstractNumId w:val="1"/>
  </w:num>
  <w:num w:numId="15" w16cid:durableId="226302813">
    <w:abstractNumId w:val="0"/>
  </w:num>
  <w:num w:numId="16" w16cid:durableId="723142841">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02997"/>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36FE2"/>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D2070"/>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17F29"/>
    <w:rsid w:val="00B230EC"/>
    <w:rsid w:val="00B27953"/>
    <w:rsid w:val="00B41614"/>
    <w:rsid w:val="00B52738"/>
    <w:rsid w:val="00B56EDC"/>
    <w:rsid w:val="00B65A73"/>
    <w:rsid w:val="00BB1341"/>
    <w:rsid w:val="00BB1F84"/>
    <w:rsid w:val="00BB5622"/>
    <w:rsid w:val="00BB74B9"/>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67216"/>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110D0208"/>
  <w15:docId w15:val="{E3F892AE-C2FD-48DE-AFE5-A6BE0742C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in.gov.br/en/web/dou/-/portaria-n-693-de-23-de-outubro-de-2025-666588006"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182A3BA7-52FA-46F5-A13A-451F5315BBD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2</Pages>
  <Words>302</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Greenleaves, Jane</dc:creator>
  <cp:lastModifiedBy>Alfarra, Hadeel</cp:lastModifiedBy>
  <cp:revision>3</cp:revision>
  <cp:lastPrinted>2019-10-23T07:32:00Z</cp:lastPrinted>
  <dcterms:created xsi:type="dcterms:W3CDTF">2025-11-07T09:50:00Z</dcterms:created>
  <dcterms:modified xsi:type="dcterms:W3CDTF">2025-11-07T09:54:00Z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