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42CE258" w14:textId="77777777">
      <w:pPr>
        <w:pStyle w:val="Title"/>
        <w:rPr>
          <w:caps w:val="0"/>
          <w:kern w:val="0"/>
        </w:rPr>
      </w:pPr>
      <w:r w:rsidRPr="002F6A28">
        <w:rPr>
          <w:caps w:val="0"/>
          <w:kern w:val="0"/>
        </w:rPr>
        <w:t>NOTIFICATION</w:t>
      </w:r>
    </w:p>
    <w:p w:rsidR="009239F7" w:rsidRPr="002F6A28" w:rsidP="002F6A28" w14:paraId="08F41055" w14:textId="77777777">
      <w:pPr>
        <w:jc w:val="center"/>
      </w:pPr>
      <w:r w:rsidRPr="002F6A28">
        <w:t>The following notification is being circulated in accordance with Article 10.6</w:t>
      </w:r>
    </w:p>
    <w:p w:rsidR="009239F7" w:rsidRPr="002F6A28" w:rsidP="002F6A28" w14:paraId="16232F80"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F832BF7" w14:textId="77777777" w:rsidTr="00DB13FE">
        <w:tblPrEx>
          <w:tblW w:w="5000" w:type="pct"/>
          <w:tblLayout w:type="fixed"/>
          <w:tblLook w:val="0000"/>
        </w:tblPrEx>
        <w:tc>
          <w:tcPr>
            <w:tcW w:w="607" w:type="dxa"/>
            <w:tcBorders>
              <w:top w:val="double" w:sz="4" w:space="0" w:color="auto"/>
            </w:tcBorders>
          </w:tcPr>
          <w:p w:rsidR="00F85C99" w:rsidRPr="002F6A28" w:rsidP="002F6A28" w14:paraId="5EE1F1D4"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D0731ED" w14:textId="77777777">
            <w:pPr>
              <w:spacing w:before="120" w:after="120"/>
            </w:pPr>
            <w:r w:rsidRPr="002F6A28">
              <w:rPr>
                <w:b/>
              </w:rPr>
              <w:t>Notifying Member:</w:t>
            </w:r>
            <w:r w:rsidRPr="00C92678" w:rsidR="00EE3A11">
              <w:t xml:space="preserve"> </w:t>
            </w:r>
            <w:r w:rsidRPr="00C92678" w:rsidR="00EE3A11">
              <w:rPr>
                <w:u w:val="single"/>
              </w:rPr>
              <w:t>KINGDOM OF SAUDI ARABIA</w:t>
            </w:r>
          </w:p>
          <w:p w:rsidR="00F85C99" w:rsidRPr="002F6A28" w:rsidP="002F6A28" w14:paraId="381317C1"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3800D25" w14:textId="77777777" w:rsidTr="00DB13FE">
        <w:tblPrEx>
          <w:tblW w:w="5000" w:type="pct"/>
          <w:tblLayout w:type="fixed"/>
          <w:tblLook w:val="0000"/>
        </w:tblPrEx>
        <w:tc>
          <w:tcPr>
            <w:tcW w:w="607" w:type="dxa"/>
          </w:tcPr>
          <w:p w:rsidR="00F85C99" w:rsidRPr="002F6A28" w:rsidP="002F6A28" w14:paraId="763A8F4C" w14:textId="77777777">
            <w:pPr>
              <w:spacing w:before="120" w:after="120"/>
              <w:jc w:val="left"/>
            </w:pPr>
            <w:r w:rsidRPr="002F6A28">
              <w:rPr>
                <w:b/>
              </w:rPr>
              <w:t>2.</w:t>
            </w:r>
          </w:p>
        </w:tc>
        <w:tc>
          <w:tcPr>
            <w:tcW w:w="8373" w:type="dxa"/>
          </w:tcPr>
          <w:p w:rsidR="00F85C99" w:rsidRPr="002F6A28" w:rsidP="000C3B6C" w14:paraId="3F985E61" w14:textId="77777777">
            <w:pPr>
              <w:spacing w:before="120" w:after="120"/>
            </w:pPr>
            <w:r w:rsidRPr="002F6A28">
              <w:rPr>
                <w:b/>
              </w:rPr>
              <w:t>Agency responsible:</w:t>
            </w:r>
            <w:r w:rsidRPr="00C379C8" w:rsidR="00EE3A11">
              <w:t xml:space="preserve"> </w:t>
            </w:r>
          </w:p>
          <w:p w:rsidR="00EE3A11" w:rsidRPr="00C379C8" w:rsidP="000C3B6C" w14:paraId="53698E2C" w14:textId="77777777">
            <w:pPr>
              <w:spacing w:after="120"/>
            </w:pPr>
            <w:r w:rsidRPr="00C379C8">
              <w:t>Saudi Food and Drug Authority</w:t>
            </w:r>
          </w:p>
        </w:tc>
      </w:tr>
      <w:tr w14:paraId="7EDD791D" w14:textId="77777777" w:rsidTr="00DB13FE">
        <w:tblPrEx>
          <w:tblW w:w="5000" w:type="pct"/>
          <w:tblLayout w:type="fixed"/>
          <w:tblLook w:val="0000"/>
        </w:tblPrEx>
        <w:tc>
          <w:tcPr>
            <w:tcW w:w="607" w:type="dxa"/>
          </w:tcPr>
          <w:p w:rsidR="00F85C99" w:rsidRPr="002F6A28" w:rsidP="002F6A28" w14:paraId="32851225" w14:textId="77777777">
            <w:pPr>
              <w:spacing w:before="120" w:after="120"/>
              <w:jc w:val="left"/>
              <w:rPr>
                <w:b/>
              </w:rPr>
            </w:pPr>
            <w:r w:rsidRPr="002F6A28">
              <w:rPr>
                <w:b/>
              </w:rPr>
              <w:t>3.</w:t>
            </w:r>
          </w:p>
        </w:tc>
        <w:tc>
          <w:tcPr>
            <w:tcW w:w="8373" w:type="dxa"/>
          </w:tcPr>
          <w:p w:rsidR="00F85C99" w:rsidRPr="0058336F" w:rsidP="002F6A28" w14:paraId="3615D6C8"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115468E" w14:textId="77777777" w:rsidTr="00DB13FE">
        <w:tblPrEx>
          <w:tblW w:w="5000" w:type="pct"/>
          <w:tblLayout w:type="fixed"/>
          <w:tblLook w:val="0000"/>
        </w:tblPrEx>
        <w:tc>
          <w:tcPr>
            <w:tcW w:w="607" w:type="dxa"/>
          </w:tcPr>
          <w:p w:rsidR="00F85C99" w:rsidRPr="002F6A28" w:rsidP="002F6A28" w14:paraId="117C5229" w14:textId="77777777">
            <w:pPr>
              <w:spacing w:before="120" w:after="120"/>
              <w:jc w:val="left"/>
            </w:pPr>
            <w:r w:rsidRPr="002F6A28">
              <w:rPr>
                <w:b/>
              </w:rPr>
              <w:t>4.</w:t>
            </w:r>
          </w:p>
        </w:tc>
        <w:tc>
          <w:tcPr>
            <w:tcW w:w="8373" w:type="dxa"/>
          </w:tcPr>
          <w:p w:rsidR="00F85C99" w:rsidRPr="002F6A28" w:rsidP="002F6A28" w14:paraId="6968B5D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Pesticides and other agrochemicals (ICS code(s): 65.100)</w:t>
            </w:r>
          </w:p>
        </w:tc>
      </w:tr>
      <w:tr w14:paraId="0EB28BE3" w14:textId="77777777" w:rsidTr="00DB13FE">
        <w:tblPrEx>
          <w:tblW w:w="5000" w:type="pct"/>
          <w:tblLayout w:type="fixed"/>
          <w:tblLook w:val="0000"/>
        </w:tblPrEx>
        <w:tc>
          <w:tcPr>
            <w:tcW w:w="607" w:type="dxa"/>
          </w:tcPr>
          <w:p w:rsidR="00F85C99" w:rsidRPr="002F6A28" w:rsidP="002F6A28" w14:paraId="5840B809" w14:textId="77777777">
            <w:pPr>
              <w:spacing w:before="120" w:after="120"/>
              <w:jc w:val="left"/>
            </w:pPr>
            <w:r w:rsidRPr="002F6A28">
              <w:rPr>
                <w:b/>
              </w:rPr>
              <w:t>5.</w:t>
            </w:r>
          </w:p>
        </w:tc>
        <w:tc>
          <w:tcPr>
            <w:tcW w:w="8373" w:type="dxa"/>
          </w:tcPr>
          <w:p w:rsidR="00F85C99" w:rsidP="002F6A28" w14:paraId="45E11440"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Transportation of public health pesticide; (8 page(s), in Arabic)</w:t>
            </w:r>
          </w:p>
          <w:p w:rsidR="000C3B6C" w:rsidRPr="000C3B6C" w:rsidP="002F6A28" w14:paraId="66D2B310"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22CAC" w:rsidRPr="00CE6C29" w:rsidP="002F6A28" w14:paraId="3C2C6885" w14:textId="77777777">
            <w:pPr>
              <w:pBdr>
                <w:top w:val="none" w:sz="0" w:space="4" w:color="auto"/>
                <w:bottom w:val="none" w:sz="0" w:space="4" w:color="auto"/>
              </w:pBdr>
              <w:spacing w:after="120"/>
              <w:rPr>
                <w:iCs/>
              </w:rPr>
            </w:pPr>
            <w:hyperlink r:id="rId5" w:tgtFrame="_blank" w:history="1">
              <w:r w:rsidRPr="00CE6C29">
                <w:rPr>
                  <w:iCs/>
                  <w:color w:val="0000FF"/>
                  <w:u w:val="single"/>
                </w:rPr>
                <w:t>https://members.wto.org/crnattachments/2025/TBT/SAU/25_07382_00_x.pdf</w:t>
              </w:r>
            </w:hyperlink>
          </w:p>
        </w:tc>
      </w:tr>
      <w:tr w14:paraId="154370D4" w14:textId="77777777" w:rsidTr="00DB13FE">
        <w:tblPrEx>
          <w:tblW w:w="5000" w:type="pct"/>
          <w:tblLayout w:type="fixed"/>
          <w:tblLook w:val="0000"/>
        </w:tblPrEx>
        <w:tc>
          <w:tcPr>
            <w:tcW w:w="607" w:type="dxa"/>
          </w:tcPr>
          <w:p w:rsidR="00F85C99" w:rsidRPr="002F6A28" w:rsidP="002F6A28" w14:paraId="72AD4792" w14:textId="77777777">
            <w:pPr>
              <w:spacing w:before="120" w:after="120"/>
              <w:jc w:val="left"/>
              <w:rPr>
                <w:b/>
              </w:rPr>
            </w:pPr>
            <w:r w:rsidRPr="002F6A28">
              <w:rPr>
                <w:b/>
              </w:rPr>
              <w:t>6.</w:t>
            </w:r>
          </w:p>
        </w:tc>
        <w:tc>
          <w:tcPr>
            <w:tcW w:w="8373" w:type="dxa"/>
          </w:tcPr>
          <w:p w:rsidR="00F85C99" w:rsidRPr="002F6A28" w:rsidP="002F6A28" w14:paraId="7C9FB082" w14:textId="77777777">
            <w:pPr>
              <w:spacing w:before="120" w:after="120"/>
              <w:rPr>
                <w:b/>
              </w:rPr>
            </w:pPr>
            <w:r w:rsidRPr="002F6A28">
              <w:rPr>
                <w:b/>
              </w:rPr>
              <w:t>Description of content:</w:t>
            </w:r>
            <w:r w:rsidRPr="00C379C8" w:rsidR="00FE448B">
              <w:t xml:space="preserve"> This draft technical regulation sets forth the requirements and control measures governing the transportation of public health pesticides. It aims to ensure the safety and protection of individuals involved in transport activities, safeguard the environment from potential contamination or chemical hazards, and preserve the quality and effectiveness of pesticides throughout the entire transportation chain.</w:t>
            </w:r>
          </w:p>
        </w:tc>
      </w:tr>
      <w:tr w14:paraId="7BD33D3C" w14:textId="77777777" w:rsidTr="00DB13FE">
        <w:tblPrEx>
          <w:tblW w:w="5000" w:type="pct"/>
          <w:tblLayout w:type="fixed"/>
          <w:tblLook w:val="0000"/>
        </w:tblPrEx>
        <w:tc>
          <w:tcPr>
            <w:tcW w:w="607" w:type="dxa"/>
          </w:tcPr>
          <w:p w:rsidR="00F85C99" w:rsidRPr="002F6A28" w:rsidP="002F6A28" w14:paraId="574C2365" w14:textId="77777777">
            <w:pPr>
              <w:spacing w:before="120" w:after="120"/>
              <w:jc w:val="left"/>
              <w:rPr>
                <w:b/>
              </w:rPr>
            </w:pPr>
            <w:r w:rsidRPr="002F6A28">
              <w:rPr>
                <w:b/>
              </w:rPr>
              <w:t>7.</w:t>
            </w:r>
          </w:p>
        </w:tc>
        <w:tc>
          <w:tcPr>
            <w:tcW w:w="8373" w:type="dxa"/>
          </w:tcPr>
          <w:p w:rsidR="00F85C99" w:rsidRPr="002F6A28" w:rsidP="002F6A28" w14:paraId="1EF6C43E"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animal or plant life or health</w:t>
            </w:r>
          </w:p>
        </w:tc>
      </w:tr>
      <w:tr w14:paraId="531F31EB" w14:textId="77777777" w:rsidTr="00DB13FE">
        <w:tblPrEx>
          <w:tblW w:w="5000" w:type="pct"/>
          <w:tblLayout w:type="fixed"/>
          <w:tblLook w:val="0000"/>
        </w:tblPrEx>
        <w:tc>
          <w:tcPr>
            <w:tcW w:w="607" w:type="dxa"/>
          </w:tcPr>
          <w:p w:rsidR="00F85C99" w:rsidRPr="002F6A28" w:rsidP="009E75ED" w14:paraId="71E12845" w14:textId="77777777">
            <w:pPr>
              <w:spacing w:before="120" w:after="120"/>
              <w:jc w:val="left"/>
              <w:rPr>
                <w:b/>
              </w:rPr>
            </w:pPr>
            <w:r w:rsidRPr="002F6A28">
              <w:rPr>
                <w:b/>
              </w:rPr>
              <w:t>8.</w:t>
            </w:r>
          </w:p>
        </w:tc>
        <w:tc>
          <w:tcPr>
            <w:tcW w:w="8373" w:type="dxa"/>
          </w:tcPr>
          <w:p w:rsidR="000C3B6C" w:rsidRPr="00EC00D2" w:rsidP="007F13E8" w14:paraId="65D2DA79" w14:textId="77777777">
            <w:pPr>
              <w:spacing w:before="120" w:after="120"/>
              <w:rPr>
                <w:bCs/>
              </w:rPr>
            </w:pPr>
            <w:r w:rsidRPr="002F6A28">
              <w:rPr>
                <w:b/>
              </w:rPr>
              <w:t>Relevant documents:</w:t>
            </w:r>
            <w:r w:rsidRPr="002F6A28" w:rsidR="00EE3A11">
              <w:t xml:space="preserve"> </w:t>
            </w:r>
          </w:p>
          <w:p w:rsidR="00EE3A11" w:rsidRPr="002F6A28" w:rsidP="007F13E8" w14:paraId="65143417" w14:textId="77777777">
            <w:pPr>
              <w:spacing w:before="120" w:after="120"/>
            </w:pPr>
            <w:r w:rsidRPr="002F6A28">
              <w:t>-</w:t>
            </w:r>
          </w:p>
        </w:tc>
      </w:tr>
      <w:tr w14:paraId="70E21F14" w14:textId="77777777" w:rsidTr="00DB13FE">
        <w:tblPrEx>
          <w:tblW w:w="5000" w:type="pct"/>
          <w:tblLayout w:type="fixed"/>
          <w:tblLook w:val="0000"/>
        </w:tblPrEx>
        <w:tc>
          <w:tcPr>
            <w:tcW w:w="607" w:type="dxa"/>
          </w:tcPr>
          <w:p w:rsidR="00EE3A11" w:rsidRPr="002F6A28" w:rsidP="002F6A28" w14:paraId="6ECADCDC" w14:textId="77777777">
            <w:pPr>
              <w:spacing w:before="120" w:after="120"/>
              <w:jc w:val="left"/>
              <w:rPr>
                <w:b/>
              </w:rPr>
            </w:pPr>
            <w:r w:rsidRPr="002F6A28">
              <w:rPr>
                <w:b/>
              </w:rPr>
              <w:t>9.</w:t>
            </w:r>
          </w:p>
        </w:tc>
        <w:tc>
          <w:tcPr>
            <w:tcW w:w="8373" w:type="dxa"/>
          </w:tcPr>
          <w:p w:rsidR="00EE3A11" w:rsidRPr="002F6A28" w:rsidP="008953C4" w14:paraId="7787D19D" w14:textId="77777777">
            <w:pPr>
              <w:spacing w:before="120" w:after="120"/>
            </w:pPr>
            <w:r w:rsidRPr="002F6A28">
              <w:rPr>
                <w:b/>
              </w:rPr>
              <w:t>Proposed date of adoption:</w:t>
            </w:r>
            <w:r w:rsidRPr="00C379C8">
              <w:t xml:space="preserve"> To be determined</w:t>
            </w:r>
          </w:p>
          <w:p w:rsidR="00EE3A11" w:rsidRPr="002F6A28" w:rsidP="008953C4" w14:paraId="3081713E" w14:textId="77777777">
            <w:pPr>
              <w:spacing w:after="120"/>
            </w:pPr>
            <w:r w:rsidRPr="002F6A28">
              <w:rPr>
                <w:b/>
              </w:rPr>
              <w:t>Proposed date of entry into force:</w:t>
            </w:r>
            <w:r w:rsidRPr="00C379C8">
              <w:t xml:space="preserve"> To be determined</w:t>
            </w:r>
          </w:p>
        </w:tc>
      </w:tr>
      <w:tr w14:paraId="6921E8A1" w14:textId="77777777" w:rsidTr="00DB13FE">
        <w:tblPrEx>
          <w:tblW w:w="5000" w:type="pct"/>
          <w:tblLayout w:type="fixed"/>
          <w:tblLook w:val="0000"/>
        </w:tblPrEx>
        <w:tc>
          <w:tcPr>
            <w:tcW w:w="607" w:type="dxa"/>
            <w:tcBorders>
              <w:bottom w:val="double" w:sz="4" w:space="0" w:color="auto"/>
            </w:tcBorders>
          </w:tcPr>
          <w:p w:rsidR="00F85C99" w:rsidRPr="002F6A28" w:rsidP="002F6A28" w14:paraId="2DCF2E04"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0250ABA"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81928AF" w14:textId="77777777">
            <w:pPr>
              <w:spacing w:before="120" w:after="120"/>
              <w:rPr>
                <w:bCs/>
              </w:rPr>
            </w:pPr>
            <w:r w:rsidRPr="002F6A28">
              <w:rPr>
                <w:b/>
              </w:rPr>
              <w:t>Final date for comments:</w:t>
            </w:r>
            <w:r w:rsidRPr="00C379C8" w:rsidR="00EE3A11">
              <w:t xml:space="preserve"> 2 January 2026</w:t>
            </w:r>
          </w:p>
          <w:p w:rsidR="000C3B6C" w:rsidRPr="00E3324D" w:rsidP="000C3B6C" w14:paraId="683A945F" w14:textId="77777777">
            <w:pPr>
              <w:tabs>
                <w:tab w:val="left" w:pos="1418"/>
                <w:tab w:val="left" w:pos="2127"/>
                <w:tab w:val="left" w:pos="2835"/>
                <w:tab w:val="left" w:pos="3402"/>
              </w:tabs>
              <w:spacing w:before="120" w:after="120"/>
              <w:rPr>
                <w:b/>
                <w:bCs/>
              </w:rPr>
            </w:pPr>
            <w:r w:rsidRPr="00E3324D">
              <w:rPr>
                <w:b/>
                <w:bCs/>
              </w:rPr>
              <w:t>[X]</w:t>
            </w:r>
            <w:r w:rsidRPr="00E3324D">
              <w:rPr>
                <w:b/>
                <w:bCs/>
              </w:rPr>
              <w:t xml:space="preserve"> 60 days from notification</w:t>
            </w:r>
            <w:r w:rsidRPr="006A4C49" w:rsidR="00D75956">
              <w:t xml:space="preserve"> </w:t>
            </w:r>
          </w:p>
          <w:p w:rsidR="000C3B6C" w:rsidRPr="002F6A28" w:rsidP="000C3B6C" w14:paraId="2A5ADDB9"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7AF8DA8B" w14:textId="77777777">
            <w:r w:rsidRPr="00CE6C29">
              <w:t>Saudi Standards Metrology and Quality Organization</w:t>
            </w:r>
          </w:p>
          <w:p w:rsidR="00CE6C29" w:rsidRPr="00CE6C29" w:rsidP="000C3B6C" w14:paraId="37E50C9E" w14:textId="77777777">
            <w:pPr>
              <w:spacing w:after="120"/>
            </w:pPr>
            <w:r w:rsidRPr="00CE6C29">
              <w:t xml:space="preserve">P.O. BOX: 3437 Riyadh 11471 Tel: +966(1)2529095 Fax +966(1)4520086 Email: </w:t>
            </w:r>
            <w:hyperlink r:id="rId6" w:history="1">
              <w:r w:rsidRPr="00CE6C29">
                <w:rPr>
                  <w:color w:val="0000FF"/>
                  <w:u w:val="single"/>
                </w:rPr>
                <w:t>enquirypoint@saso.gov.sa</w:t>
              </w:r>
            </w:hyperlink>
            <w:r w:rsidRPr="00CE6C29">
              <w:t xml:space="preserve"> Website: www.saso.gov.sa</w:t>
            </w:r>
          </w:p>
        </w:tc>
      </w:tr>
    </w:tbl>
    <w:p w:rsidR="00EE3A11" w:rsidRPr="002F6A28" w:rsidP="00887259" w14:paraId="54E66385" w14:textId="77777777">
      <w:pPr>
        <w:jc w:val="center"/>
      </w:pPr>
    </w:p>
    <w:sectPr w:rsidSect="00760DB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35A934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C44B38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509076C"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EDA0129" w14:textId="77777777">
    <w:pPr>
      <w:pStyle w:val="Header"/>
      <w:pBdr>
        <w:bottom w:val="single" w:sz="4" w:space="1" w:color="auto"/>
      </w:pBdr>
      <w:tabs>
        <w:tab w:val="clear" w:pos="4513"/>
        <w:tab w:val="clear" w:pos="9027"/>
      </w:tabs>
      <w:jc w:val="center"/>
    </w:pPr>
    <w:r w:rsidRPr="002F6A28">
      <w:t>tbtSymbol</w:t>
    </w:r>
  </w:p>
  <w:p w:rsidR="009239F7" w:rsidRPr="002F6A28" w:rsidP="009239F7" w14:paraId="0C6B8A0B" w14:textId="77777777">
    <w:pPr>
      <w:pStyle w:val="Header"/>
      <w:pBdr>
        <w:bottom w:val="single" w:sz="4" w:space="1" w:color="auto"/>
      </w:pBdr>
      <w:tabs>
        <w:tab w:val="clear" w:pos="4513"/>
        <w:tab w:val="clear" w:pos="9027"/>
      </w:tabs>
      <w:jc w:val="center"/>
    </w:pPr>
  </w:p>
  <w:p w:rsidR="009239F7" w:rsidRPr="002F6A28" w:rsidP="009239F7" w14:paraId="149B7D2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C1BDFC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EF7116C" w14:textId="77777777">
    <w:pPr>
      <w:pStyle w:val="Header"/>
      <w:pBdr>
        <w:bottom w:val="single" w:sz="4" w:space="1" w:color="auto"/>
      </w:pBdr>
      <w:tabs>
        <w:tab w:val="clear" w:pos="4513"/>
        <w:tab w:val="clear" w:pos="9027"/>
      </w:tabs>
      <w:jc w:val="center"/>
    </w:pPr>
    <w:bookmarkStart w:id="0" w:name="spsSymbolHeader"/>
    <w:r w:rsidRPr="002F6A28">
      <w:t>G/TBT/N/SAU/1413</w:t>
    </w:r>
    <w:bookmarkEnd w:id="0"/>
  </w:p>
  <w:p w:rsidR="009239F7" w:rsidRPr="002F6A28" w:rsidP="009239F7" w14:paraId="17644D9B" w14:textId="77777777">
    <w:pPr>
      <w:pStyle w:val="Header"/>
      <w:pBdr>
        <w:bottom w:val="single" w:sz="4" w:space="1" w:color="auto"/>
      </w:pBdr>
      <w:tabs>
        <w:tab w:val="clear" w:pos="4513"/>
        <w:tab w:val="clear" w:pos="9027"/>
      </w:tabs>
      <w:jc w:val="center"/>
    </w:pPr>
  </w:p>
  <w:p w:rsidR="009239F7" w:rsidRPr="002F6A28" w:rsidP="009239F7" w14:paraId="7E01E00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8FCCA5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D307A1B"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84D57D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A2EB708" w14:textId="77777777">
          <w:pPr>
            <w:jc w:val="right"/>
            <w:rPr>
              <w:b/>
              <w:color w:val="FF0000"/>
              <w:szCs w:val="16"/>
            </w:rPr>
          </w:pPr>
        </w:p>
      </w:tc>
    </w:tr>
    <w:bookmarkEnd w:id="1"/>
    <w:tr w14:paraId="3059156E"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7C9539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198DCBE" w14:textId="77777777">
          <w:pPr>
            <w:jc w:val="right"/>
            <w:rPr>
              <w:b/>
              <w:szCs w:val="16"/>
            </w:rPr>
          </w:pPr>
        </w:p>
      </w:tc>
    </w:tr>
    <w:tr w14:paraId="0D55DDC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497DD79"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11853DC" w14:textId="77777777">
          <w:pPr>
            <w:jc w:val="right"/>
            <w:rPr>
              <w:b/>
              <w:szCs w:val="16"/>
            </w:rPr>
          </w:pPr>
          <w:bookmarkStart w:id="2" w:name="bmkSymbols"/>
          <w:r w:rsidRPr="002F6A28">
            <w:rPr>
              <w:b/>
              <w:szCs w:val="16"/>
            </w:rPr>
            <w:t>G/TBT/N/SAU/1413</w:t>
          </w:r>
          <w:bookmarkEnd w:id="2"/>
        </w:p>
      </w:tc>
    </w:tr>
    <w:tr w14:paraId="4C9BA66A"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22A5112" w14:textId="77777777"/>
      </w:tc>
      <w:tc>
        <w:tcPr>
          <w:tcW w:w="5448" w:type="dxa"/>
          <w:gridSpan w:val="2"/>
          <w:shd w:val="clear" w:color="auto" w:fill="FFFFFF"/>
          <w:tcMar>
            <w:left w:w="108" w:type="dxa"/>
            <w:right w:w="108" w:type="dxa"/>
          </w:tcMar>
          <w:vAlign w:val="center"/>
        </w:tcPr>
        <w:p w:rsidR="00ED54E0" w:rsidRPr="009239F7" w:rsidP="00B801E9" w14:paraId="1C74EC58" w14:textId="77777777">
          <w:pPr>
            <w:jc w:val="right"/>
            <w:rPr>
              <w:szCs w:val="16"/>
            </w:rPr>
          </w:pPr>
          <w:bookmarkStart w:id="3" w:name="spsDateDistribution"/>
          <w:bookmarkStart w:id="4" w:name="bmkDate"/>
          <w:r w:rsidRPr="009239F7">
            <w:rPr>
              <w:szCs w:val="16"/>
            </w:rPr>
            <w:t>3 November 2025</w:t>
          </w:r>
          <w:bookmarkEnd w:id="3"/>
          <w:bookmarkEnd w:id="4"/>
        </w:p>
      </w:tc>
    </w:tr>
    <w:tr w14:paraId="5F778BAF"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A4BFE10" w14:textId="77777777">
          <w:pPr>
            <w:jc w:val="left"/>
            <w:rPr>
              <w:b/>
            </w:rPr>
          </w:pPr>
          <w:bookmarkStart w:id="5" w:name="bmkSerial"/>
          <w:r>
            <w:rPr>
              <w:rFonts w:ascii="Verdana" w:eastAsia="Verdana" w:hAnsi="Verdana" w:cs="Verdana"/>
              <w:b w:val="0"/>
              <w:color w:val="FF0000"/>
              <w:sz w:val="18"/>
            </w:rPr>
            <w:t>(25-7096)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05E5F3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D5608BD"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8369617"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12897D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89A419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39633015">
    <w:abstractNumId w:val="9"/>
  </w:num>
  <w:num w:numId="2" w16cid:durableId="384959053">
    <w:abstractNumId w:val="7"/>
  </w:num>
  <w:num w:numId="3" w16cid:durableId="1301423307">
    <w:abstractNumId w:val="6"/>
  </w:num>
  <w:num w:numId="4" w16cid:durableId="323510963">
    <w:abstractNumId w:val="5"/>
  </w:num>
  <w:num w:numId="5" w16cid:durableId="238684894">
    <w:abstractNumId w:val="4"/>
  </w:num>
  <w:num w:numId="6" w16cid:durableId="709260505">
    <w:abstractNumId w:val="12"/>
  </w:num>
  <w:num w:numId="7" w16cid:durableId="1302151101">
    <w:abstractNumId w:val="11"/>
  </w:num>
  <w:num w:numId="8" w16cid:durableId="432166784">
    <w:abstractNumId w:val="10"/>
  </w:num>
  <w:num w:numId="9" w16cid:durableId="11633997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10366407">
    <w:abstractNumId w:val="13"/>
  </w:num>
  <w:num w:numId="11" w16cid:durableId="500120787">
    <w:abstractNumId w:val="8"/>
  </w:num>
  <w:num w:numId="12" w16cid:durableId="1045258681">
    <w:abstractNumId w:val="3"/>
  </w:num>
  <w:num w:numId="13" w16cid:durableId="2045641873">
    <w:abstractNumId w:val="2"/>
  </w:num>
  <w:num w:numId="14" w16cid:durableId="633369003">
    <w:abstractNumId w:val="1"/>
  </w:num>
  <w:num w:numId="15" w16cid:durableId="1270895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2CAC"/>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1E6394"/>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35A8"/>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0EF436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SAU/25_07382_00_x.pdf" TargetMode="External" /><Relationship Id="rId6" Type="http://schemas.openxmlformats.org/officeDocument/2006/relationships/hyperlink" Target="mailto:enquirypoint@saso.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2025-11-03T10:50:00Z</dcterms:created>
  <dcterms:modified xsi:type="dcterms:W3CDTF">2025-11-03T10:50:00Z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