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797BC0D" w14:textId="77777777">
      <w:pPr>
        <w:pStyle w:val="Title"/>
        <w:rPr>
          <w:caps w:val="0"/>
          <w:kern w:val="0"/>
        </w:rPr>
      </w:pPr>
      <w:r w:rsidRPr="002F6A28">
        <w:rPr>
          <w:caps w:val="0"/>
          <w:kern w:val="0"/>
        </w:rPr>
        <w:t>NOTIFICATION</w:t>
      </w:r>
    </w:p>
    <w:p w:rsidR="009239F7" w:rsidRPr="002F6A28" w:rsidP="002F6A28" w14:paraId="6315EE9A" w14:textId="77777777">
      <w:pPr>
        <w:jc w:val="center"/>
      </w:pPr>
      <w:r w:rsidRPr="002F6A28">
        <w:t>The following notification is being circulated in accordance with Article 10.6</w:t>
      </w:r>
    </w:p>
    <w:p w:rsidR="009239F7" w:rsidRPr="002F6A28" w:rsidP="002F6A28" w14:paraId="5B6F666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50816B6" w14:textId="77777777" w:rsidTr="00DB13FE">
        <w:tblPrEx>
          <w:tblW w:w="5000" w:type="pct"/>
          <w:tblLayout w:type="fixed"/>
          <w:tblLook w:val="0000"/>
        </w:tblPrEx>
        <w:tc>
          <w:tcPr>
            <w:tcW w:w="607" w:type="dxa"/>
            <w:tcBorders>
              <w:top w:val="double" w:sz="4" w:space="0" w:color="auto"/>
            </w:tcBorders>
          </w:tcPr>
          <w:p w:rsidR="00F85C99" w:rsidRPr="002F6A28" w:rsidP="002F6A28" w14:paraId="5BB8832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08CC4DD"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43692D9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7DE88D5" w14:textId="77777777" w:rsidTr="00DB13FE">
        <w:tblPrEx>
          <w:tblW w:w="5000" w:type="pct"/>
          <w:tblLayout w:type="fixed"/>
          <w:tblLook w:val="0000"/>
        </w:tblPrEx>
        <w:tc>
          <w:tcPr>
            <w:tcW w:w="607" w:type="dxa"/>
          </w:tcPr>
          <w:p w:rsidR="00F85C99" w:rsidRPr="002F6A28" w:rsidP="002F6A28" w14:paraId="125C17D1" w14:textId="77777777">
            <w:pPr>
              <w:spacing w:before="120" w:after="120"/>
              <w:jc w:val="left"/>
            </w:pPr>
            <w:r w:rsidRPr="002F6A28">
              <w:rPr>
                <w:b/>
              </w:rPr>
              <w:t>2.</w:t>
            </w:r>
          </w:p>
        </w:tc>
        <w:tc>
          <w:tcPr>
            <w:tcW w:w="8373" w:type="dxa"/>
          </w:tcPr>
          <w:p w:rsidR="00F85C99" w:rsidRPr="002F6A28" w:rsidP="000C3B6C" w14:paraId="720A5C47" w14:textId="77777777">
            <w:pPr>
              <w:spacing w:before="120" w:after="120"/>
            </w:pPr>
            <w:r w:rsidRPr="002F6A28">
              <w:rPr>
                <w:b/>
              </w:rPr>
              <w:t>Agency responsible:</w:t>
            </w:r>
            <w:r w:rsidRPr="00C379C8" w:rsidR="00EE3A11">
              <w:t xml:space="preserve"> </w:t>
            </w:r>
          </w:p>
          <w:p w:rsidR="00EE3A11" w:rsidRPr="00C379C8" w:rsidP="000C3B6C" w14:paraId="12830835" w14:textId="77777777">
            <w:pPr>
              <w:spacing w:after="120"/>
            </w:pPr>
            <w:r w:rsidRPr="00C379C8">
              <w:t>National Radio Research Agency (RRA)</w:t>
            </w:r>
          </w:p>
        </w:tc>
      </w:tr>
      <w:tr w14:paraId="3218C8B6" w14:textId="77777777" w:rsidTr="00DB13FE">
        <w:tblPrEx>
          <w:tblW w:w="5000" w:type="pct"/>
          <w:tblLayout w:type="fixed"/>
          <w:tblLook w:val="0000"/>
        </w:tblPrEx>
        <w:tc>
          <w:tcPr>
            <w:tcW w:w="607" w:type="dxa"/>
          </w:tcPr>
          <w:p w:rsidR="00F85C99" w:rsidRPr="002F6A28" w:rsidP="002F6A28" w14:paraId="3F343A55" w14:textId="77777777">
            <w:pPr>
              <w:spacing w:before="120" w:after="120"/>
              <w:jc w:val="left"/>
              <w:rPr>
                <w:b/>
              </w:rPr>
            </w:pPr>
            <w:r w:rsidRPr="002F6A28">
              <w:rPr>
                <w:b/>
              </w:rPr>
              <w:t>3.</w:t>
            </w:r>
          </w:p>
        </w:tc>
        <w:tc>
          <w:tcPr>
            <w:tcW w:w="8373" w:type="dxa"/>
          </w:tcPr>
          <w:p w:rsidR="00F85C99" w:rsidRPr="0058336F" w:rsidP="002F6A28" w14:paraId="51AE986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3D6AEA1" w14:textId="77777777" w:rsidTr="00DB13FE">
        <w:tblPrEx>
          <w:tblW w:w="5000" w:type="pct"/>
          <w:tblLayout w:type="fixed"/>
          <w:tblLook w:val="0000"/>
        </w:tblPrEx>
        <w:tc>
          <w:tcPr>
            <w:tcW w:w="607" w:type="dxa"/>
          </w:tcPr>
          <w:p w:rsidR="00F85C99" w:rsidRPr="002F6A28" w:rsidP="002F6A28" w14:paraId="7BD8B12D" w14:textId="77777777">
            <w:pPr>
              <w:spacing w:before="120" w:after="120"/>
              <w:jc w:val="left"/>
            </w:pPr>
            <w:r w:rsidRPr="002F6A28">
              <w:rPr>
                <w:b/>
              </w:rPr>
              <w:t>4.</w:t>
            </w:r>
          </w:p>
        </w:tc>
        <w:tc>
          <w:tcPr>
            <w:tcW w:w="8373" w:type="dxa"/>
          </w:tcPr>
          <w:p w:rsidR="00F85C99" w:rsidRPr="002F6A28" w:rsidP="002F6A28" w14:paraId="4311FAF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Laser sensors (or LiDAR sensors) used exclusively in platform screen doors (PSD)</w:t>
            </w:r>
          </w:p>
        </w:tc>
      </w:tr>
      <w:tr w14:paraId="6C758A78" w14:textId="77777777" w:rsidTr="00DB13FE">
        <w:tblPrEx>
          <w:tblW w:w="5000" w:type="pct"/>
          <w:tblLayout w:type="fixed"/>
          <w:tblLook w:val="0000"/>
        </w:tblPrEx>
        <w:tc>
          <w:tcPr>
            <w:tcW w:w="607" w:type="dxa"/>
          </w:tcPr>
          <w:p w:rsidR="00F85C99" w:rsidRPr="002F6A28" w:rsidP="002F6A28" w14:paraId="7DF60D7B" w14:textId="77777777">
            <w:pPr>
              <w:spacing w:before="120" w:after="120"/>
              <w:jc w:val="left"/>
            </w:pPr>
            <w:r w:rsidRPr="002F6A28">
              <w:rPr>
                <w:b/>
              </w:rPr>
              <w:t>5.</w:t>
            </w:r>
          </w:p>
        </w:tc>
        <w:tc>
          <w:tcPr>
            <w:tcW w:w="8373" w:type="dxa"/>
          </w:tcPr>
          <w:p w:rsidR="00F85C99" w:rsidP="002F6A28" w14:paraId="6370345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Partial amendment of the technical regulations for electromagnetic compatibility; (9 page(s), in Korean)</w:t>
            </w:r>
          </w:p>
          <w:p w:rsidR="000C3B6C" w:rsidRPr="000C3B6C" w:rsidP="002F6A28" w14:paraId="62942BB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07DB2" w:rsidRPr="00CE6C29" w:rsidP="002F6A28" w14:paraId="695EFED3"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https://members.wto.org/crnattachments/2025/TBT/KOR/25_07377_00_x.pdf</w:t>
              </w:r>
            </w:hyperlink>
          </w:p>
          <w:p w:rsidR="00E07DB2" w:rsidRPr="00CE6C29" w:rsidP="002F6A28" w14:paraId="7C62C695" w14:textId="77777777">
            <w:pPr>
              <w:rPr>
                <w:iCs/>
              </w:rPr>
            </w:pPr>
            <w:r w:rsidRPr="00CE6C29">
              <w:rPr>
                <w:iCs/>
              </w:rPr>
              <w:t xml:space="preserve">Homepage: </w:t>
            </w:r>
            <w:hyperlink r:id="rId7" w:tgtFrame="_blank" w:history="1">
              <w:r w:rsidRPr="00CE6C29">
                <w:rPr>
                  <w:iCs/>
                  <w:color w:val="0000FF"/>
                  <w:u w:val="single"/>
                </w:rPr>
                <w:t>http://www.rra.go.kr</w:t>
              </w:r>
            </w:hyperlink>
          </w:p>
          <w:p w:rsidR="00E07DB2" w:rsidRPr="00CE6C29" w:rsidP="002F6A28" w14:paraId="74692B7A" w14:textId="77777777">
            <w:pPr>
              <w:rPr>
                <w:iCs/>
              </w:rPr>
            </w:pPr>
            <w:r w:rsidRPr="00CE6C29">
              <w:rPr>
                <w:iCs/>
              </w:rPr>
              <w:t>767 Bitgaram-ro, Naju-si, Jeollanam-do</w:t>
            </w:r>
          </w:p>
          <w:p w:rsidR="00E07DB2" w:rsidRPr="00CE6C29" w:rsidP="002F6A28" w14:paraId="01B5D026" w14:textId="77777777">
            <w:pPr>
              <w:rPr>
                <w:iCs/>
              </w:rPr>
            </w:pPr>
            <w:r w:rsidRPr="00CE6C29">
              <w:rPr>
                <w:iCs/>
              </w:rPr>
              <w:t>Republic of Korea 58323</w:t>
            </w:r>
          </w:p>
          <w:p w:rsidR="00E07DB2" w:rsidRPr="00CE6C29" w:rsidP="002F6A28" w14:paraId="36FEF9C7" w14:textId="77777777">
            <w:pPr>
              <w:rPr>
                <w:iCs/>
              </w:rPr>
            </w:pPr>
            <w:r w:rsidRPr="00CE6C29">
              <w:rPr>
                <w:iCs/>
              </w:rPr>
              <w:t>Tel: (+82) 61-338-4522</w:t>
            </w:r>
          </w:p>
          <w:p w:rsidR="00E07DB2" w:rsidRPr="00CE6C29" w:rsidP="002F6A28" w14:paraId="6EC11511" w14:textId="77777777">
            <w:pPr>
              <w:rPr>
                <w:iCs/>
              </w:rPr>
            </w:pPr>
            <w:r w:rsidRPr="00CE6C29">
              <w:rPr>
                <w:iCs/>
              </w:rPr>
              <w:t>Fax: (+82) 61-338-4519</w:t>
            </w:r>
          </w:p>
          <w:p w:rsidR="00E07DB2" w:rsidRPr="00CE6C29" w:rsidP="002F6A28" w14:paraId="005232DA" w14:textId="77777777">
            <w:pPr>
              <w:spacing w:after="120"/>
              <w:rPr>
                <w:iCs/>
              </w:rPr>
            </w:pPr>
            <w:r w:rsidRPr="00CE6C29">
              <w:rPr>
                <w:iCs/>
              </w:rPr>
              <w:t xml:space="preserve">E-mail: </w:t>
            </w:r>
            <w:hyperlink r:id="rId8" w:history="1">
              <w:r w:rsidRPr="00CE6C29">
                <w:rPr>
                  <w:iCs/>
                  <w:color w:val="0000FF"/>
                  <w:u w:val="single"/>
                </w:rPr>
                <w:t>kite8@korea.kr</w:t>
              </w:r>
            </w:hyperlink>
          </w:p>
        </w:tc>
      </w:tr>
      <w:tr w14:paraId="588D82AF" w14:textId="77777777" w:rsidTr="00DB13FE">
        <w:tblPrEx>
          <w:tblW w:w="5000" w:type="pct"/>
          <w:tblLayout w:type="fixed"/>
          <w:tblLook w:val="0000"/>
        </w:tblPrEx>
        <w:tc>
          <w:tcPr>
            <w:tcW w:w="607" w:type="dxa"/>
          </w:tcPr>
          <w:p w:rsidR="00F85C99" w:rsidRPr="002F6A28" w:rsidP="002F6A28" w14:paraId="744DFD0D" w14:textId="77777777">
            <w:pPr>
              <w:spacing w:before="120" w:after="120"/>
              <w:jc w:val="left"/>
              <w:rPr>
                <w:b/>
              </w:rPr>
            </w:pPr>
            <w:r w:rsidRPr="002F6A28">
              <w:rPr>
                <w:b/>
              </w:rPr>
              <w:t>6.</w:t>
            </w:r>
          </w:p>
        </w:tc>
        <w:tc>
          <w:tcPr>
            <w:tcW w:w="8373" w:type="dxa"/>
          </w:tcPr>
          <w:p w:rsidR="00F85C99" w:rsidRPr="002F6A28" w:rsidP="002F6A28" w14:paraId="6EF1D3AE" w14:textId="77777777">
            <w:pPr>
              <w:spacing w:before="120" w:after="120"/>
              <w:rPr>
                <w:b/>
              </w:rPr>
            </w:pPr>
            <w:r w:rsidRPr="002F6A28">
              <w:rPr>
                <w:b/>
              </w:rPr>
              <w:t>Description of content:</w:t>
            </w:r>
            <w:r w:rsidRPr="00C379C8" w:rsidR="00FE448B">
              <w:t xml:space="preserve"> This regulation specifies the technical specifications of electromagnetic immunity to broadband radiated RF electromagnetic fields for laser sensors(or LiDAR sensors) used exclusively in platform screen doors(PSD) (Modified application of international standard, IEC 61000-4-41).</w:t>
            </w:r>
          </w:p>
          <w:p w:rsidR="00FE448B" w:rsidRPr="00C379C8" w:rsidP="002F6A28" w14:paraId="4E52B312" w14:textId="77777777">
            <w:pPr>
              <w:spacing w:before="120" w:after="120"/>
            </w:pPr>
            <w:r w:rsidRPr="00C379C8">
              <w:t>This regulation includes revisions to the Notification on Conformity Assessment of Broadcasting and Communication Equipment, etc. annex1 which newly adds laser sensors(or LiDAR sensors) used exclusively in platform screen doors(PSD)" to the list of electromagnetic compatibility-targeted equipment.</w:t>
            </w:r>
          </w:p>
          <w:p w:rsidR="00FE448B" w:rsidRPr="00C379C8" w:rsidP="002F6A28" w14:paraId="55AC92ED" w14:textId="77777777">
            <w:pPr>
              <w:spacing w:before="120" w:after="120"/>
            </w:pPr>
            <w:r w:rsidRPr="00C379C8">
              <w:t>This regulation includes revisions to the Notification on Designation and Management of Testing institutions for Broadcasting and Communication Equipment annex1 which newly adds test items for each test field for laser sensors(or LiDAR sensors) used exclusively in platform screen doors(PSD).</w:t>
            </w:r>
          </w:p>
        </w:tc>
      </w:tr>
      <w:tr w14:paraId="0E5F9BAE" w14:textId="77777777" w:rsidTr="00DB13FE">
        <w:tblPrEx>
          <w:tblW w:w="5000" w:type="pct"/>
          <w:tblLayout w:type="fixed"/>
          <w:tblLook w:val="0000"/>
        </w:tblPrEx>
        <w:tc>
          <w:tcPr>
            <w:tcW w:w="607" w:type="dxa"/>
          </w:tcPr>
          <w:p w:rsidR="00F85C99" w:rsidRPr="002F6A28" w:rsidP="004C1084" w14:paraId="47DB65B1" w14:textId="77777777">
            <w:pPr>
              <w:keepNext/>
              <w:keepLines/>
              <w:spacing w:before="120" w:after="120"/>
              <w:jc w:val="left"/>
              <w:rPr>
                <w:b/>
              </w:rPr>
            </w:pPr>
            <w:r w:rsidRPr="002F6A28">
              <w:rPr>
                <w:b/>
              </w:rPr>
              <w:t>7.</w:t>
            </w:r>
          </w:p>
        </w:tc>
        <w:tc>
          <w:tcPr>
            <w:tcW w:w="8373" w:type="dxa"/>
          </w:tcPr>
          <w:p w:rsidR="00F85C99" w:rsidRPr="002F6A28" w:rsidP="004C1084" w14:paraId="46D90347" w14:textId="77777777">
            <w:pPr>
              <w:keepNext/>
              <w:keepLines/>
              <w:spacing w:before="120" w:after="120"/>
              <w:rPr>
                <w:b/>
              </w:rPr>
            </w:pPr>
            <w:r w:rsidRPr="002F6A28">
              <w:rPr>
                <w:b/>
              </w:rPr>
              <w:t>Objective and rationale, including the nature of urgent problems where applicable:</w:t>
            </w:r>
            <w:r w:rsidRPr="00C379C8" w:rsidR="00EE3A11">
              <w:t xml:space="preserve"> Securing broadband radiated electromagnetic field immunity standards to prevent malfunction of laser sensors(or LiDAR sensors) used exclusively in platform screen doors(PSD)</w:t>
            </w:r>
          </w:p>
        </w:tc>
      </w:tr>
      <w:tr w14:paraId="5966DB77" w14:textId="77777777" w:rsidTr="00DB13FE">
        <w:tblPrEx>
          <w:tblW w:w="5000" w:type="pct"/>
          <w:tblLayout w:type="fixed"/>
          <w:tblLook w:val="0000"/>
        </w:tblPrEx>
        <w:tc>
          <w:tcPr>
            <w:tcW w:w="607" w:type="dxa"/>
          </w:tcPr>
          <w:p w:rsidR="00F85C99" w:rsidRPr="002F6A28" w:rsidP="009E75ED" w14:paraId="04E4105F" w14:textId="77777777">
            <w:pPr>
              <w:spacing w:before="120" w:after="120"/>
              <w:jc w:val="left"/>
              <w:rPr>
                <w:b/>
              </w:rPr>
            </w:pPr>
            <w:r w:rsidRPr="002F6A28">
              <w:rPr>
                <w:b/>
              </w:rPr>
              <w:t>8.</w:t>
            </w:r>
          </w:p>
        </w:tc>
        <w:tc>
          <w:tcPr>
            <w:tcW w:w="8373" w:type="dxa"/>
          </w:tcPr>
          <w:p w:rsidR="000C3B6C" w:rsidRPr="004C1084" w:rsidP="007F13E8" w14:paraId="3C54BBCB" w14:textId="77777777">
            <w:pPr>
              <w:spacing w:before="120" w:after="120"/>
              <w:rPr>
                <w:bCs/>
                <w:lang w:val="fr-CH"/>
              </w:rPr>
            </w:pPr>
            <w:r w:rsidRPr="004C1084">
              <w:rPr>
                <w:b/>
                <w:lang w:val="fr-CH"/>
              </w:rPr>
              <w:t>Relevant documents:</w:t>
            </w:r>
            <w:r w:rsidRPr="004C1084" w:rsidR="00EE3A11">
              <w:rPr>
                <w:lang w:val="fr-CH"/>
              </w:rPr>
              <w:t xml:space="preserve"> </w:t>
            </w:r>
          </w:p>
          <w:p w:rsidR="00EE3A11" w:rsidRPr="004C1084" w:rsidP="007F13E8" w14:paraId="19B525D4" w14:textId="77777777">
            <w:pPr>
              <w:spacing w:before="120" w:after="120"/>
              <w:rPr>
                <w:lang w:val="fr-CH"/>
              </w:rPr>
            </w:pPr>
            <w:r w:rsidRPr="004C1084">
              <w:rPr>
                <w:lang w:val="fr-CH"/>
              </w:rPr>
              <w:t>RRA Public Notice No. 2025-77</w:t>
            </w:r>
          </w:p>
          <w:p w:rsidR="00EE3A11" w:rsidRPr="002F6A28" w:rsidP="007F13E8" w14:paraId="5578E9A4" w14:textId="77777777">
            <w:pPr>
              <w:spacing w:before="120" w:after="120"/>
            </w:pPr>
            <w:r w:rsidRPr="002F6A28">
              <w:rPr>
                <w:b/>
                <w:bCs/>
              </w:rPr>
              <w:t>Relevant notifications:</w:t>
            </w:r>
          </w:p>
          <w:p w:rsidR="00EE3A11" w:rsidRPr="002F6A28" w:rsidP="007F13E8" w14:paraId="1AA81830" w14:textId="77777777">
            <w:pPr>
              <w:numPr>
                <w:ilvl w:val="0"/>
                <w:numId w:val="16"/>
              </w:numPr>
              <w:spacing w:before="120" w:after="120"/>
            </w:pPr>
            <w:hyperlink r:id="rId9" w:history="1">
              <w:r w:rsidRPr="002F6A28">
                <w:rPr>
                  <w:color w:val="0000FF"/>
                  <w:u w:val="single"/>
                </w:rPr>
                <w:t>G/TBT/N/KOR/1209</w:t>
              </w:r>
            </w:hyperlink>
          </w:p>
          <w:p w:rsidR="00EE3A11" w:rsidRPr="002F6A28" w:rsidP="007F13E8" w14:paraId="3DB4BA96" w14:textId="77777777">
            <w:pPr>
              <w:numPr>
                <w:ilvl w:val="0"/>
                <w:numId w:val="16"/>
              </w:numPr>
              <w:spacing w:before="120" w:after="120"/>
            </w:pPr>
            <w:hyperlink r:id="rId10" w:history="1">
              <w:r w:rsidRPr="002F6A28">
                <w:rPr>
                  <w:color w:val="0000FF"/>
                  <w:u w:val="single"/>
                </w:rPr>
                <w:t>G/TBT/N/KOR/1146</w:t>
              </w:r>
            </w:hyperlink>
          </w:p>
        </w:tc>
      </w:tr>
      <w:tr w14:paraId="30089097" w14:textId="77777777" w:rsidTr="00DB13FE">
        <w:tblPrEx>
          <w:tblW w:w="5000" w:type="pct"/>
          <w:tblLayout w:type="fixed"/>
          <w:tblLook w:val="0000"/>
        </w:tblPrEx>
        <w:tc>
          <w:tcPr>
            <w:tcW w:w="607" w:type="dxa"/>
          </w:tcPr>
          <w:p w:rsidR="00EE3A11" w:rsidRPr="002F6A28" w:rsidP="002F6A28" w14:paraId="59FE4F4D" w14:textId="77777777">
            <w:pPr>
              <w:spacing w:before="120" w:after="120"/>
              <w:jc w:val="left"/>
              <w:rPr>
                <w:b/>
              </w:rPr>
            </w:pPr>
            <w:r w:rsidRPr="002F6A28">
              <w:rPr>
                <w:b/>
              </w:rPr>
              <w:t>9.</w:t>
            </w:r>
          </w:p>
        </w:tc>
        <w:tc>
          <w:tcPr>
            <w:tcW w:w="8373" w:type="dxa"/>
          </w:tcPr>
          <w:p w:rsidR="00EE3A11" w:rsidRPr="002F6A28" w:rsidP="008953C4" w14:paraId="0C352C78" w14:textId="77777777">
            <w:pPr>
              <w:spacing w:before="120" w:after="120"/>
            </w:pPr>
            <w:r w:rsidRPr="002F6A28">
              <w:rPr>
                <w:b/>
              </w:rPr>
              <w:t>Proposed date of adoption:</w:t>
            </w:r>
            <w:r w:rsidRPr="00C379C8">
              <w:t xml:space="preserve"> To be determined</w:t>
            </w:r>
          </w:p>
          <w:p w:rsidR="00EE3A11" w:rsidRPr="002F6A28" w:rsidP="008953C4" w14:paraId="6EF7B5DB" w14:textId="77777777">
            <w:pPr>
              <w:spacing w:after="120"/>
            </w:pPr>
            <w:r w:rsidRPr="002F6A28">
              <w:rPr>
                <w:b/>
              </w:rPr>
              <w:t>Proposed date of entry into force:</w:t>
            </w:r>
            <w:r w:rsidRPr="00C379C8">
              <w:t xml:space="preserve"> Scheduled after 1 July 2026</w:t>
            </w:r>
          </w:p>
        </w:tc>
      </w:tr>
      <w:tr w14:paraId="6F166A4E" w14:textId="77777777" w:rsidTr="00DB13FE">
        <w:tblPrEx>
          <w:tblW w:w="5000" w:type="pct"/>
          <w:tblLayout w:type="fixed"/>
          <w:tblLook w:val="0000"/>
        </w:tblPrEx>
        <w:tc>
          <w:tcPr>
            <w:tcW w:w="607" w:type="dxa"/>
            <w:tcBorders>
              <w:bottom w:val="double" w:sz="4" w:space="0" w:color="auto"/>
            </w:tcBorders>
          </w:tcPr>
          <w:p w:rsidR="00F85C99" w:rsidRPr="002F6A28" w:rsidP="002F6A28" w14:paraId="539FB86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1727FE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0A12F50" w14:textId="77777777">
            <w:pPr>
              <w:spacing w:before="120" w:after="120"/>
              <w:rPr>
                <w:bCs/>
              </w:rPr>
            </w:pPr>
            <w:r w:rsidRPr="002F6A28">
              <w:rPr>
                <w:b/>
              </w:rPr>
              <w:t>Final date for comments:</w:t>
            </w:r>
            <w:r w:rsidRPr="00C379C8" w:rsidR="00EE3A11">
              <w:t xml:space="preserve"> 2 January 2026</w:t>
            </w:r>
          </w:p>
          <w:p w:rsidR="000C3B6C" w:rsidRPr="00E3324D" w:rsidP="000C3B6C" w14:paraId="12A0CF9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E4921F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6A98EA0" w14:textId="77777777">
            <w:r w:rsidRPr="00CE6C29">
              <w:t>Korea WTO TBT Enquiry Point</w:t>
            </w:r>
          </w:p>
          <w:p w:rsidR="00CE6C29" w:rsidRPr="00CE6C29" w:rsidP="000C3B6C" w14:paraId="01D14DF2" w14:textId="77777777">
            <w:r w:rsidRPr="00CE6C29">
              <w:t>Technical Regulatory Policy Division</w:t>
            </w:r>
          </w:p>
          <w:p w:rsidR="00CE6C29" w:rsidRPr="00CE6C29" w:rsidP="000C3B6C" w14:paraId="55A7EAC5" w14:textId="77777777">
            <w:r w:rsidRPr="00CE6C29">
              <w:t>Korean Agency for Technology and Standards (KATS)</w:t>
            </w:r>
          </w:p>
          <w:p w:rsidR="00CE6C29" w:rsidRPr="00CE6C29" w:rsidP="000C3B6C" w14:paraId="25E667B4" w14:textId="77777777">
            <w:r w:rsidRPr="00CE6C29">
              <w:t>93 Isu-ro Maengdong-myeon Eumseong-gun</w:t>
            </w:r>
          </w:p>
          <w:p w:rsidR="00CE6C29" w:rsidRPr="00CE6C29" w:rsidP="000C3B6C" w14:paraId="13253099" w14:textId="77777777">
            <w:r w:rsidRPr="00CE6C29">
              <w:t>Chungchungbuk-do</w:t>
            </w:r>
          </w:p>
          <w:p w:rsidR="00CE6C29" w:rsidRPr="00CE6C29" w:rsidP="000C3B6C" w14:paraId="14C606A5" w14:textId="77777777">
            <w:r w:rsidRPr="00CE6C29">
              <w:t>27737</w:t>
            </w:r>
          </w:p>
          <w:p w:rsidR="00CE6C29" w:rsidRPr="00CE6C29" w:rsidP="000C3B6C" w14:paraId="0BF9B01A" w14:textId="77777777">
            <w:r w:rsidRPr="00CE6C29">
              <w:t>Tel: +(82) 43 870 5315</w:t>
            </w:r>
          </w:p>
          <w:p w:rsidR="00CE6C29" w:rsidRPr="00CE6C29" w:rsidP="000C3B6C" w14:paraId="04E585DA" w14:textId="77777777">
            <w:r w:rsidRPr="00CE6C29">
              <w:t>Fax: +(82) 43 870 5682</w:t>
            </w:r>
          </w:p>
          <w:p w:rsidR="00CE6C29" w:rsidRPr="00CE6C29" w:rsidP="000C3B6C" w14:paraId="744CBCB5" w14:textId="77777777">
            <w:r w:rsidRPr="00CE6C29">
              <w:t xml:space="preserve">Email: </w:t>
            </w:r>
            <w:hyperlink r:id="rId11" w:history="1">
              <w:r w:rsidRPr="00CE6C29">
                <w:rPr>
                  <w:color w:val="0000FF"/>
                  <w:u w:val="single"/>
                </w:rPr>
                <w:t>tbt@korea.kr</w:t>
              </w:r>
            </w:hyperlink>
          </w:p>
          <w:p w:rsidR="00CE6C29" w:rsidRPr="00CE6C29" w:rsidP="000C3B6C" w14:paraId="3EF054A7" w14:textId="77777777">
            <w:r w:rsidRPr="00CE6C29">
              <w:t xml:space="preserve">Website: </w:t>
            </w:r>
            <w:hyperlink r:id="rId12" w:tgtFrame="_blank" w:history="1">
              <w:r w:rsidRPr="00CE6C29">
                <w:rPr>
                  <w:color w:val="0000FF"/>
                  <w:u w:val="single"/>
                </w:rPr>
                <w:t>https://www.knowtbt.kr</w:t>
              </w:r>
            </w:hyperlink>
          </w:p>
          <w:p w:rsidR="00CE6C29" w:rsidRPr="00CE6C29" w:rsidP="000C3B6C" w14:paraId="24EC6FE6" w14:textId="77777777">
            <w:r w:rsidRPr="00CE6C29">
              <w:t>Agricultural products:</w:t>
            </w:r>
          </w:p>
          <w:p w:rsidR="00CE6C29" w:rsidRPr="00CE6C29" w:rsidP="000C3B6C" w14:paraId="1D8D8D3E" w14:textId="77777777">
            <w:r w:rsidRPr="00CE6C29">
              <w:t>Quarantine Policy Division</w:t>
            </w:r>
          </w:p>
          <w:p w:rsidR="00CE6C29" w:rsidRPr="00CE6C29" w:rsidP="000C3B6C" w14:paraId="5A705053" w14:textId="77777777">
            <w:r w:rsidRPr="00CE6C29">
              <w:t>Ministry of Agriculture, Food and Rural Affairs (MAFRA)</w:t>
            </w:r>
          </w:p>
          <w:p w:rsidR="00CE6C29" w:rsidRPr="004C1084" w:rsidP="000C3B6C" w14:paraId="21C660F6" w14:textId="77777777">
            <w:pPr>
              <w:rPr>
                <w:lang w:val="es-ES"/>
              </w:rPr>
            </w:pPr>
            <w:r w:rsidRPr="004C1084">
              <w:rPr>
                <w:lang w:val="es-ES"/>
              </w:rPr>
              <w:t>94, Dasom 2-ro, Sejong-si</w:t>
            </w:r>
          </w:p>
          <w:p w:rsidR="00CE6C29" w:rsidRPr="004C1084" w:rsidP="000C3B6C" w14:paraId="52828AEB" w14:textId="77777777">
            <w:pPr>
              <w:rPr>
                <w:lang w:val="es-ES"/>
              </w:rPr>
            </w:pPr>
            <w:r w:rsidRPr="004C1084">
              <w:rPr>
                <w:lang w:val="es-ES"/>
              </w:rPr>
              <w:t>Sejong-si</w:t>
            </w:r>
          </w:p>
          <w:p w:rsidR="00CE6C29" w:rsidRPr="00CE6C29" w:rsidP="000C3B6C" w14:paraId="75183322" w14:textId="77777777">
            <w:r w:rsidRPr="00CE6C29">
              <w:t>Sejong-si 339-012</w:t>
            </w:r>
          </w:p>
          <w:p w:rsidR="00CE6C29" w:rsidRPr="00CE6C29" w:rsidP="000C3B6C" w14:paraId="3C6E906B" w14:textId="77777777">
            <w:r w:rsidRPr="00CE6C29">
              <w:t>Tel: +(82 44) 201-2080</w:t>
            </w:r>
          </w:p>
          <w:p w:rsidR="00CE6C29" w:rsidRPr="00CE6C29" w:rsidP="000C3B6C" w14:paraId="78A73674" w14:textId="77777777">
            <w:r w:rsidRPr="00CE6C29">
              <w:t>Fax: +(82 44) 868-0449</w:t>
            </w:r>
          </w:p>
          <w:p w:rsidR="00CE6C29" w:rsidRPr="00CE6C29" w:rsidP="000C3B6C" w14:paraId="41E0FB53" w14:textId="77777777">
            <w:pPr>
              <w:spacing w:after="120"/>
            </w:pPr>
            <w:r w:rsidRPr="00CE6C29">
              <w:t xml:space="preserve">Email: </w:t>
            </w:r>
            <w:hyperlink r:id="rId13" w:history="1">
              <w:r w:rsidRPr="00CE6C29">
                <w:rPr>
                  <w:color w:val="0000FF"/>
                  <w:u w:val="single"/>
                </w:rPr>
                <w:t>wtoagri@korea.kr</w:t>
              </w:r>
            </w:hyperlink>
          </w:p>
        </w:tc>
      </w:tr>
    </w:tbl>
    <w:p w:rsidR="00EE3A11" w:rsidRPr="002F6A28" w:rsidP="00887259" w14:paraId="49F9134B"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82629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DBD5C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91BEA4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D13B41" w14:textId="77777777">
    <w:pPr>
      <w:pStyle w:val="Header"/>
      <w:pBdr>
        <w:bottom w:val="single" w:sz="4" w:space="1" w:color="auto"/>
      </w:pBdr>
      <w:tabs>
        <w:tab w:val="clear" w:pos="4513"/>
        <w:tab w:val="clear" w:pos="9027"/>
      </w:tabs>
      <w:jc w:val="center"/>
    </w:pPr>
    <w:r w:rsidRPr="002F6A28">
      <w:t>tbtSymbol</w:t>
    </w:r>
  </w:p>
  <w:p w:rsidR="009239F7" w:rsidRPr="002F6A28" w:rsidP="009239F7" w14:paraId="3FDB1164" w14:textId="77777777">
    <w:pPr>
      <w:pStyle w:val="Header"/>
      <w:pBdr>
        <w:bottom w:val="single" w:sz="4" w:space="1" w:color="auto"/>
      </w:pBdr>
      <w:tabs>
        <w:tab w:val="clear" w:pos="4513"/>
        <w:tab w:val="clear" w:pos="9027"/>
      </w:tabs>
      <w:jc w:val="center"/>
    </w:pPr>
  </w:p>
  <w:p w:rsidR="009239F7" w:rsidRPr="002F6A28" w:rsidP="009239F7" w14:paraId="52370EE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544A5F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F81347" w14:textId="77777777">
    <w:pPr>
      <w:pStyle w:val="Header"/>
      <w:pBdr>
        <w:bottom w:val="single" w:sz="4" w:space="1" w:color="auto"/>
      </w:pBdr>
      <w:tabs>
        <w:tab w:val="clear" w:pos="4513"/>
        <w:tab w:val="clear" w:pos="9027"/>
      </w:tabs>
      <w:jc w:val="center"/>
    </w:pPr>
    <w:bookmarkStart w:id="0" w:name="spsSymbolHeader"/>
    <w:r w:rsidRPr="002F6A28">
      <w:t>G/TBT/N/KOR/1324</w:t>
    </w:r>
    <w:bookmarkEnd w:id="0"/>
  </w:p>
  <w:p w:rsidR="009239F7" w:rsidRPr="002F6A28" w:rsidP="009239F7" w14:paraId="750846BC" w14:textId="77777777">
    <w:pPr>
      <w:pStyle w:val="Header"/>
      <w:pBdr>
        <w:bottom w:val="single" w:sz="4" w:space="1" w:color="auto"/>
      </w:pBdr>
      <w:tabs>
        <w:tab w:val="clear" w:pos="4513"/>
        <w:tab w:val="clear" w:pos="9027"/>
      </w:tabs>
      <w:jc w:val="center"/>
    </w:pPr>
  </w:p>
  <w:p w:rsidR="009239F7" w:rsidRPr="002F6A28" w:rsidP="009239F7" w14:paraId="598E802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D61FC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EAC576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9D7554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EF62C2" w14:textId="77777777">
          <w:pPr>
            <w:jc w:val="right"/>
            <w:rPr>
              <w:b/>
              <w:color w:val="FF0000"/>
              <w:szCs w:val="16"/>
            </w:rPr>
          </w:pPr>
        </w:p>
      </w:tc>
    </w:tr>
    <w:bookmarkEnd w:id="1"/>
    <w:tr w14:paraId="48A2045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4A2340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DB3DFEB" w14:textId="77777777">
          <w:pPr>
            <w:jc w:val="right"/>
            <w:rPr>
              <w:b/>
              <w:szCs w:val="16"/>
            </w:rPr>
          </w:pPr>
        </w:p>
      </w:tc>
    </w:tr>
    <w:tr w14:paraId="567165A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A8CC8B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5FC9873" w14:textId="77777777">
          <w:pPr>
            <w:jc w:val="right"/>
            <w:rPr>
              <w:b/>
              <w:szCs w:val="16"/>
            </w:rPr>
          </w:pPr>
          <w:bookmarkStart w:id="2" w:name="bmkSymbols"/>
          <w:r w:rsidRPr="002F6A28">
            <w:rPr>
              <w:b/>
              <w:szCs w:val="16"/>
            </w:rPr>
            <w:t>G/TBT/N/KOR/1324</w:t>
          </w:r>
          <w:bookmarkEnd w:id="2"/>
        </w:p>
      </w:tc>
    </w:tr>
    <w:tr w14:paraId="0EF1C0C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7562E8E" w14:textId="77777777"/>
      </w:tc>
      <w:tc>
        <w:tcPr>
          <w:tcW w:w="5448" w:type="dxa"/>
          <w:gridSpan w:val="2"/>
          <w:shd w:val="clear" w:color="auto" w:fill="FFFFFF"/>
          <w:tcMar>
            <w:left w:w="108" w:type="dxa"/>
            <w:right w:w="108" w:type="dxa"/>
          </w:tcMar>
          <w:vAlign w:val="center"/>
        </w:tcPr>
        <w:p w:rsidR="00ED54E0" w:rsidRPr="009239F7" w:rsidP="00B801E9" w14:paraId="2044EAD5" w14:textId="77777777">
          <w:pPr>
            <w:jc w:val="right"/>
            <w:rPr>
              <w:szCs w:val="16"/>
            </w:rPr>
          </w:pPr>
          <w:bookmarkStart w:id="3" w:name="spsDateDistribution"/>
          <w:bookmarkStart w:id="4" w:name="bmkDate"/>
          <w:r w:rsidRPr="009239F7">
            <w:rPr>
              <w:szCs w:val="16"/>
            </w:rPr>
            <w:t>3 November 2025</w:t>
          </w:r>
          <w:bookmarkEnd w:id="3"/>
          <w:bookmarkEnd w:id="4"/>
        </w:p>
      </w:tc>
    </w:tr>
    <w:tr w14:paraId="3C0EEE5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B7D4C23" w14:textId="77777777">
          <w:pPr>
            <w:jc w:val="left"/>
            <w:rPr>
              <w:b/>
            </w:rPr>
          </w:pPr>
          <w:bookmarkStart w:id="5" w:name="bmkSerial"/>
          <w:r>
            <w:rPr>
              <w:rFonts w:ascii="Verdana" w:eastAsia="Verdana" w:hAnsi="Verdana" w:cs="Verdana"/>
              <w:b w:val="0"/>
              <w:color w:val="FF0000"/>
              <w:sz w:val="18"/>
            </w:rPr>
            <w:t>(25-7109)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0DEBD3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B8BFA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3DA018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D7A73C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39C8C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70486558">
    <w:abstractNumId w:val="9"/>
  </w:num>
  <w:num w:numId="2" w16cid:durableId="573012462">
    <w:abstractNumId w:val="7"/>
  </w:num>
  <w:num w:numId="3" w16cid:durableId="1908032004">
    <w:abstractNumId w:val="6"/>
  </w:num>
  <w:num w:numId="4" w16cid:durableId="809521417">
    <w:abstractNumId w:val="5"/>
  </w:num>
  <w:num w:numId="5" w16cid:durableId="1968200571">
    <w:abstractNumId w:val="4"/>
  </w:num>
  <w:num w:numId="6" w16cid:durableId="883449965">
    <w:abstractNumId w:val="12"/>
  </w:num>
  <w:num w:numId="7" w16cid:durableId="1753627088">
    <w:abstractNumId w:val="11"/>
  </w:num>
  <w:num w:numId="8" w16cid:durableId="290208846">
    <w:abstractNumId w:val="10"/>
  </w:num>
  <w:num w:numId="9" w16cid:durableId="1589340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2900215">
    <w:abstractNumId w:val="13"/>
  </w:num>
  <w:num w:numId="11" w16cid:durableId="174811219">
    <w:abstractNumId w:val="8"/>
  </w:num>
  <w:num w:numId="12" w16cid:durableId="673924023">
    <w:abstractNumId w:val="3"/>
  </w:num>
  <w:num w:numId="13" w16cid:durableId="917055563">
    <w:abstractNumId w:val="2"/>
  </w:num>
  <w:num w:numId="14" w16cid:durableId="1771656055">
    <w:abstractNumId w:val="1"/>
  </w:num>
  <w:num w:numId="15" w16cid:durableId="897471426">
    <w:abstractNumId w:val="0"/>
  </w:num>
  <w:num w:numId="16" w16cid:durableId="1463631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5E0C"/>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1738A"/>
    <w:rsid w:val="004423A4"/>
    <w:rsid w:val="00467032"/>
    <w:rsid w:val="0046754A"/>
    <w:rsid w:val="00473B57"/>
    <w:rsid w:val="0048173D"/>
    <w:rsid w:val="004A23F8"/>
    <w:rsid w:val="004C1084"/>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1DE0"/>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8E7FDD"/>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07DB2"/>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DD1B1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KOR/1146" TargetMode="External" /><Relationship Id="rId11" Type="http://schemas.openxmlformats.org/officeDocument/2006/relationships/hyperlink" Target="mailto:tbt@korea.kr" TargetMode="External" /><Relationship Id="rId12" Type="http://schemas.openxmlformats.org/officeDocument/2006/relationships/hyperlink" Target="https://www.knowtbt.kr" TargetMode="External" /><Relationship Id="rId13" Type="http://schemas.openxmlformats.org/officeDocument/2006/relationships/hyperlink" Target="mailto:wtoagri@korea.kr"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KOR/25_07377_00_x.pdf" TargetMode="External" /><Relationship Id="rId7" Type="http://schemas.openxmlformats.org/officeDocument/2006/relationships/hyperlink" Target="http://www.rra.go.kr" TargetMode="External" /><Relationship Id="rId8" Type="http://schemas.openxmlformats.org/officeDocument/2006/relationships/hyperlink" Target="mailto:kite8@korea.kr" TargetMode="External" /><Relationship Id="rId9" Type="http://schemas.openxmlformats.org/officeDocument/2006/relationships/hyperlink" Target="https://eping.wto.org/en/Search/Index?viewData=G/TBT/N/KOR/120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4742B26-C9FB-4010-8BA4-28D40A478C7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2025-11-03T10:35:00Z</dcterms:created>
  <dcterms:modified xsi:type="dcterms:W3CDTF">2025-11-03T13:42:00Z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