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6016E802" w14:textId="77777777">
      <w:pPr>
        <w:pStyle w:val="Title"/>
        <w:rPr>
          <w:caps w:val="0"/>
          <w:kern w:val="0"/>
        </w:rPr>
      </w:pPr>
      <w:r w:rsidRPr="009D0EBF">
        <w:rPr>
          <w:caps w:val="0"/>
          <w:kern w:val="0"/>
        </w:rPr>
        <w:t>NOTIFICATION</w:t>
      </w:r>
    </w:p>
    <w:p w:rsidR="00D90ADD" w:rsidRPr="009D0EBF" w:rsidP="009D0EBF" w14:paraId="69CF7A41" w14:textId="77777777">
      <w:pPr>
        <w:pStyle w:val="Title3"/>
      </w:pPr>
      <w:r w:rsidRPr="009D0EBF">
        <w:t>Revision</w:t>
      </w:r>
    </w:p>
    <w:p w:rsidR="00D90ADD" w:rsidRPr="009D0EBF" w:rsidP="009D0EBF" w14:paraId="5791EE2C" w14:textId="77777777">
      <w:pPr>
        <w:jc w:val="center"/>
      </w:pPr>
      <w:r w:rsidRPr="009D0EBF">
        <w:t>The following notification is being circulated in accordance with Article 10.6.</w:t>
      </w:r>
    </w:p>
    <w:p w:rsidR="00D90ADD" w:rsidRPr="009D0EBF" w:rsidP="009D0EBF" w14:paraId="146AF0AB"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08E4BC81" w14:textId="77777777" w:rsidTr="00A00801">
        <w:tblPrEx>
          <w:tblW w:w="5000" w:type="pct"/>
          <w:tblLayout w:type="fixed"/>
          <w:tblLook w:val="0000"/>
        </w:tblPrEx>
        <w:tc>
          <w:tcPr>
            <w:tcW w:w="338" w:type="pct"/>
            <w:tcBorders>
              <w:top w:val="double" w:sz="4" w:space="0" w:color="auto"/>
            </w:tcBorders>
          </w:tcPr>
          <w:p w:rsidR="004C341F" w:rsidRPr="009D0EBF" w:rsidP="009D0EBF" w14:paraId="659F8C10"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34CD27A4" w14:textId="77777777">
            <w:pPr>
              <w:spacing w:before="120" w:after="120"/>
            </w:pPr>
            <w:r w:rsidRPr="009D0EBF">
              <w:rPr>
                <w:b/>
              </w:rPr>
              <w:t>Notifying Member:</w:t>
            </w:r>
            <w:r w:rsidRPr="008C0973" w:rsidR="004B48EF">
              <w:rPr>
                <w:bCs/>
              </w:rPr>
              <w:t xml:space="preserve"> </w:t>
            </w:r>
            <w:r w:rsidRPr="008C0973" w:rsidR="004B48EF">
              <w:rPr>
                <w:bCs/>
                <w:u w:val="single"/>
              </w:rPr>
              <w:t>AUSTRALIA</w:t>
            </w:r>
          </w:p>
          <w:p w:rsidR="004C341F" w:rsidRPr="009D0EBF" w:rsidP="009D0EBF" w14:paraId="3D7692A6" w14:textId="77777777">
            <w:pPr>
              <w:spacing w:after="120"/>
            </w:pPr>
            <w:r w:rsidRPr="009D0EBF">
              <w:rPr>
                <w:b/>
              </w:rPr>
              <w:t>If applicable, name of local government involved (Articles 3.2 and 7.2):</w:t>
            </w:r>
            <w:r w:rsidRPr="009D0EBF" w:rsidR="004B48EF">
              <w:t xml:space="preserve"> </w:t>
            </w:r>
          </w:p>
        </w:tc>
      </w:tr>
      <w:tr w14:paraId="590D8444" w14:textId="77777777" w:rsidTr="00A00801">
        <w:tblPrEx>
          <w:tblW w:w="5000" w:type="pct"/>
          <w:tblLayout w:type="fixed"/>
          <w:tblLook w:val="0000"/>
        </w:tblPrEx>
        <w:tc>
          <w:tcPr>
            <w:tcW w:w="338" w:type="pct"/>
          </w:tcPr>
          <w:p w:rsidR="004C341F" w:rsidRPr="009D0EBF" w:rsidP="009D0EBF" w14:paraId="4A205E4E" w14:textId="77777777">
            <w:pPr>
              <w:spacing w:before="120" w:after="120"/>
              <w:jc w:val="center"/>
            </w:pPr>
            <w:r w:rsidRPr="009D0EBF">
              <w:rPr>
                <w:b/>
              </w:rPr>
              <w:t>2.</w:t>
            </w:r>
          </w:p>
        </w:tc>
        <w:tc>
          <w:tcPr>
            <w:tcW w:w="4662" w:type="pct"/>
          </w:tcPr>
          <w:p w:rsidR="004C341F" w:rsidRPr="009D0EBF" w:rsidP="00324BA8" w14:paraId="56CEAE13" w14:textId="77777777">
            <w:pPr>
              <w:spacing w:before="120" w:after="120"/>
            </w:pPr>
            <w:r w:rsidRPr="009D0EBF">
              <w:rPr>
                <w:b/>
              </w:rPr>
              <w:t>Agency responsible:</w:t>
            </w:r>
            <w:r w:rsidRPr="009D0EBF" w:rsidR="004B48EF">
              <w:t xml:space="preserve"> </w:t>
            </w:r>
          </w:p>
          <w:p w:rsidR="004B48EF" w:rsidRPr="009D0EBF" w:rsidP="00324BA8" w14:paraId="51F903A4" w14:textId="77777777">
            <w:pPr>
              <w:spacing w:after="120"/>
            </w:pPr>
            <w:r w:rsidRPr="009D0EBF">
              <w:t>Food Standards Australia New Zealand</w:t>
            </w:r>
          </w:p>
        </w:tc>
      </w:tr>
      <w:tr w14:paraId="447CC95C" w14:textId="77777777" w:rsidTr="00A00801">
        <w:tblPrEx>
          <w:tblW w:w="5000" w:type="pct"/>
          <w:tblLayout w:type="fixed"/>
          <w:tblLook w:val="0000"/>
        </w:tblPrEx>
        <w:tc>
          <w:tcPr>
            <w:tcW w:w="338" w:type="pct"/>
          </w:tcPr>
          <w:p w:rsidR="004C341F" w:rsidRPr="009D0EBF" w:rsidP="009D0EBF" w14:paraId="76980ECC" w14:textId="77777777">
            <w:pPr>
              <w:spacing w:before="120" w:after="120"/>
              <w:jc w:val="center"/>
              <w:rPr>
                <w:b/>
              </w:rPr>
            </w:pPr>
            <w:r w:rsidRPr="009D0EBF">
              <w:rPr>
                <w:b/>
              </w:rPr>
              <w:t>3.</w:t>
            </w:r>
          </w:p>
        </w:tc>
        <w:tc>
          <w:tcPr>
            <w:tcW w:w="4662" w:type="pct"/>
          </w:tcPr>
          <w:p w:rsidR="004C341F" w:rsidRPr="009D0EBF" w:rsidP="009D0EBF" w14:paraId="427CB01B"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7675B697" w14:textId="77777777" w:rsidTr="00A00801">
        <w:tblPrEx>
          <w:tblW w:w="5000" w:type="pct"/>
          <w:tblLayout w:type="fixed"/>
          <w:tblLook w:val="0000"/>
        </w:tblPrEx>
        <w:tc>
          <w:tcPr>
            <w:tcW w:w="338" w:type="pct"/>
          </w:tcPr>
          <w:p w:rsidR="004C341F" w:rsidRPr="009D0EBF" w:rsidP="009D0EBF" w14:paraId="0245A831" w14:textId="77777777">
            <w:pPr>
              <w:spacing w:before="120" w:after="120"/>
              <w:jc w:val="center"/>
            </w:pPr>
            <w:r w:rsidRPr="009D0EBF">
              <w:rPr>
                <w:b/>
              </w:rPr>
              <w:t>4.</w:t>
            </w:r>
          </w:p>
        </w:tc>
        <w:tc>
          <w:tcPr>
            <w:tcW w:w="4662" w:type="pct"/>
          </w:tcPr>
          <w:p w:rsidR="004C341F" w:rsidRPr="009D0EBF" w:rsidP="009D0EBF" w14:paraId="45520424" w14:textId="77777777">
            <w:pPr>
              <w:spacing w:before="120" w:after="120"/>
            </w:pPr>
            <w:r w:rsidRPr="00324BA8">
              <w:rPr>
                <w:b/>
                <w:bCs/>
              </w:rPr>
              <w:t>Products covered (HS codes or national tariff lines. ICS numbers may be provided in addition, where applicable):</w:t>
            </w:r>
            <w:r w:rsidRPr="009D0EBF" w:rsidR="004B48EF">
              <w:t xml:space="preserve"> Foods for retail sale in Australia and New Zealand in which caffeine has been added, including sports foods. </w:t>
            </w:r>
          </w:p>
        </w:tc>
      </w:tr>
      <w:tr w14:paraId="1384A17C" w14:textId="77777777" w:rsidTr="00A00801">
        <w:tblPrEx>
          <w:tblW w:w="5000" w:type="pct"/>
          <w:tblLayout w:type="fixed"/>
          <w:tblLook w:val="0000"/>
        </w:tblPrEx>
        <w:tc>
          <w:tcPr>
            <w:tcW w:w="338" w:type="pct"/>
          </w:tcPr>
          <w:p w:rsidR="004C341F" w:rsidRPr="009D0EBF" w:rsidP="009D0EBF" w14:paraId="1CEAA3B6" w14:textId="77777777">
            <w:pPr>
              <w:spacing w:before="120" w:after="120"/>
              <w:jc w:val="center"/>
            </w:pPr>
            <w:r w:rsidRPr="009D0EBF">
              <w:rPr>
                <w:b/>
              </w:rPr>
              <w:t>5.</w:t>
            </w:r>
          </w:p>
        </w:tc>
        <w:tc>
          <w:tcPr>
            <w:tcW w:w="4662" w:type="pct"/>
          </w:tcPr>
          <w:p w:rsidR="004C341F" w:rsidP="009D0EBF" w14:paraId="70974379"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Assessment of Proposal P1056 – Caffeine review (2nd Call for Submissions); (69 page(s), in English)</w:t>
            </w:r>
          </w:p>
          <w:p w:rsidR="00324BA8" w:rsidRPr="001701DB" w:rsidP="009D0EBF" w14:paraId="7604684C"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222228D1" w14:textId="77777777">
            <w:pPr>
              <w:spacing w:after="120"/>
              <w:rPr>
                <w:iCs/>
              </w:rPr>
            </w:pPr>
            <w:hyperlink r:id="rId6" w:tgtFrame="_blank" w:history="1">
              <w:r>
                <w:rPr>
                  <w:iCs/>
                  <w:color w:val="0000FF"/>
                  <w:u w:val="single"/>
                </w:rPr>
                <w:t>https://www.foodstandards.gov.au/food-standards-code/proposals/p1056</w:t>
              </w:r>
            </w:hyperlink>
          </w:p>
        </w:tc>
      </w:tr>
      <w:tr w14:paraId="54FA8C49" w14:textId="77777777" w:rsidTr="00A00801">
        <w:tblPrEx>
          <w:tblW w:w="5000" w:type="pct"/>
          <w:tblLayout w:type="fixed"/>
          <w:tblLook w:val="0000"/>
        </w:tblPrEx>
        <w:tc>
          <w:tcPr>
            <w:tcW w:w="338" w:type="pct"/>
          </w:tcPr>
          <w:p w:rsidR="004C341F" w:rsidRPr="009D0EBF" w:rsidP="009D0EBF" w14:paraId="6233D76E" w14:textId="77777777">
            <w:pPr>
              <w:spacing w:before="120" w:after="120"/>
              <w:jc w:val="center"/>
            </w:pPr>
            <w:r w:rsidRPr="009D0EBF">
              <w:rPr>
                <w:b/>
              </w:rPr>
              <w:t>6.</w:t>
            </w:r>
          </w:p>
        </w:tc>
        <w:tc>
          <w:tcPr>
            <w:tcW w:w="4662" w:type="pct"/>
          </w:tcPr>
          <w:p w:rsidR="004C341F" w:rsidRPr="009D0EBF" w:rsidP="009D0EBF" w14:paraId="79DC7870" w14:textId="77777777">
            <w:pPr>
              <w:spacing w:before="120" w:after="120"/>
            </w:pPr>
            <w:r w:rsidRPr="009D0EBF">
              <w:rPr>
                <w:b/>
              </w:rPr>
              <w:t>Description of content:</w:t>
            </w:r>
            <w:r w:rsidRPr="002176BC" w:rsidR="004B48EF">
              <w:t xml:space="preserve"> This proposal proposes to: </w:t>
            </w:r>
          </w:p>
          <w:p w:rsidR="004B48EF" w:rsidRPr="002176BC" w:rsidP="009D0EBF" w14:paraId="1A056CF5" w14:textId="77777777">
            <w:pPr>
              <w:spacing w:before="120" w:after="120"/>
            </w:pPr>
            <w:r w:rsidRPr="002176BC">
              <w:t>- Prohibit the retail sale of a food that is caffeine and prohibit the addition of caffeine to foods for retail sale unless expressly permitted</w:t>
            </w:r>
          </w:p>
          <w:p w:rsidR="004B48EF" w:rsidRPr="002176BC" w:rsidP="009D0EBF" w14:paraId="5D31A7AD" w14:textId="77777777">
            <w:pPr>
              <w:spacing w:before="120" w:after="120"/>
            </w:pPr>
            <w:r w:rsidRPr="002176BC">
              <w:t>- Expressly permit the addition of caffeine to Formulated supplementary sports foods (FSSF), subject to compositional, packaging and labelling requirements.</w:t>
            </w:r>
          </w:p>
        </w:tc>
      </w:tr>
      <w:tr w14:paraId="72DD9943" w14:textId="77777777" w:rsidTr="00A00801">
        <w:tblPrEx>
          <w:tblW w:w="5000" w:type="pct"/>
          <w:tblLayout w:type="fixed"/>
          <w:tblLook w:val="0000"/>
        </w:tblPrEx>
        <w:tc>
          <w:tcPr>
            <w:tcW w:w="338" w:type="pct"/>
          </w:tcPr>
          <w:p w:rsidR="004C341F" w:rsidRPr="009D0EBF" w:rsidP="009D0EBF" w14:paraId="2AE4B0B3" w14:textId="77777777">
            <w:pPr>
              <w:spacing w:before="120" w:after="120"/>
              <w:jc w:val="center"/>
            </w:pPr>
            <w:r w:rsidRPr="009D0EBF">
              <w:rPr>
                <w:b/>
              </w:rPr>
              <w:t>7.</w:t>
            </w:r>
          </w:p>
        </w:tc>
        <w:tc>
          <w:tcPr>
            <w:tcW w:w="4662" w:type="pct"/>
          </w:tcPr>
          <w:p w:rsidR="004C341F" w:rsidRPr="009D0EBF" w:rsidP="009D0EBF" w14:paraId="225B9740" w14:textId="77777777">
            <w:pPr>
              <w:spacing w:before="120" w:after="120"/>
            </w:pPr>
            <w:r w:rsidRPr="009D0EBF">
              <w:rPr>
                <w:b/>
              </w:rPr>
              <w:t>Objective and rationale, including the nature of urgent problems where applicable:</w:t>
            </w:r>
            <w:r w:rsidRPr="00BF5532" w:rsidR="004B48EF">
              <w:t xml:space="preserve"> This proposal considers whether measures are required in relation to the regulation of caffeine in the Australian and New Zealand food supply in order to protect public health and safety. In particular the proposal is examining: the addition of caffeine to Formulated Supplementary Sports Foods (FSSF), foods in the general food supply and the extent of risk posed to vulnerable sub-populations. This is a third round of consultation on proposed amendments to the Code to address identified risks associated with the retail sale of guarana extract as a food, and the use of guarana extract as an ingredient in food, coffee beverages containing high amounts of caffeine, and labelling of FSSF.</w:t>
            </w:r>
          </w:p>
          <w:p w:rsidR="004B48EF" w:rsidRPr="00BF5532" w:rsidP="009D0EBF" w14:paraId="2EC62C05" w14:textId="77777777">
            <w:pPr>
              <w:spacing w:before="120" w:after="120"/>
            </w:pPr>
            <w:r w:rsidRPr="00BF5532">
              <w:t xml:space="preserve">All proposals relating to changes in the </w:t>
            </w:r>
            <w:r w:rsidRPr="00BF5532">
              <w:rPr>
                <w:i/>
                <w:iCs/>
              </w:rPr>
              <w:t>Australia New Zealand Food Standards Code</w:t>
            </w:r>
            <w:r w:rsidRPr="00BF5532">
              <w:t xml:space="preserve"> must be assessed in the context of the following objectives: (a) the protection of public health and safety; (b) the provision of adequate information relating to food to enable consumers to make informed choices; and (c) the prevention of misleading or deceptive conduct. </w:t>
            </w:r>
            <w:r w:rsidRPr="00BF5532">
              <w:t>FSANZ must also have regard to the promotion of consistency between domestic and international foods standards.</w:t>
            </w:r>
          </w:p>
          <w:p w:rsidR="004B48EF" w:rsidRPr="00BF5532" w:rsidP="009D0EBF" w14:paraId="03939762" w14:textId="77777777">
            <w:pPr>
              <w:spacing w:before="120" w:after="120"/>
            </w:pPr>
            <w:r w:rsidRPr="00BF5532">
              <w:t>The objective and rationale is to amend the Code to protect public health and safety, with respect to the addition of caffeine to foods.</w:t>
            </w:r>
          </w:p>
          <w:p w:rsidR="004C341F" w:rsidRPr="009D0EBF" w:rsidP="009D0EBF" w14:paraId="50233CBA" w14:textId="77777777">
            <w:pPr>
              <w:spacing w:before="120" w:after="120"/>
            </w:pPr>
            <w:r w:rsidRPr="00BF5532">
              <w:t xml:space="preserve"> </w:t>
            </w:r>
          </w:p>
        </w:tc>
      </w:tr>
      <w:tr w14:paraId="0C40D319" w14:textId="77777777" w:rsidTr="00A00801">
        <w:tblPrEx>
          <w:tblW w:w="5000" w:type="pct"/>
          <w:tblLayout w:type="fixed"/>
          <w:tblLook w:val="0000"/>
        </w:tblPrEx>
        <w:tc>
          <w:tcPr>
            <w:tcW w:w="338" w:type="pct"/>
          </w:tcPr>
          <w:p w:rsidR="004C341F" w:rsidRPr="009D0EBF" w:rsidP="009D0EBF" w14:paraId="3A4D9C8C" w14:textId="77777777">
            <w:pPr>
              <w:spacing w:before="120" w:after="120"/>
              <w:jc w:val="center"/>
            </w:pPr>
            <w:r w:rsidRPr="009D0EBF">
              <w:rPr>
                <w:b/>
              </w:rPr>
              <w:t>8.</w:t>
            </w:r>
          </w:p>
        </w:tc>
        <w:tc>
          <w:tcPr>
            <w:tcW w:w="4662" w:type="pct"/>
          </w:tcPr>
          <w:p w:rsidR="00324BA8" w:rsidRPr="001701DB" w:rsidP="00511F3C" w14:paraId="4E7B6E6A" w14:textId="77777777">
            <w:pPr>
              <w:spacing w:before="120" w:after="120"/>
            </w:pPr>
            <w:r w:rsidRPr="00324BA8">
              <w:rPr>
                <w:b/>
                <w:bCs/>
                <w:lang w:val="fr-CH"/>
              </w:rPr>
              <w:t>Relevant documents:</w:t>
            </w:r>
            <w:r w:rsidRPr="004B3635" w:rsidR="004B48EF">
              <w:t xml:space="preserve"> </w:t>
            </w:r>
          </w:p>
          <w:p w:rsidR="004B48EF" w:rsidRPr="004B3635" w:rsidP="00511F3C" w14:paraId="7047C441" w14:textId="77777777">
            <w:pPr>
              <w:spacing w:before="120" w:after="120"/>
            </w:pPr>
            <w:r w:rsidRPr="004B3635">
              <w:t xml:space="preserve">Australia New Zealand Food Standards Code (English): </w:t>
            </w:r>
            <w:hyperlink r:id="rId7" w:tgtFrame="_blank" w:history="1">
              <w:r w:rsidRPr="004B3635">
                <w:rPr>
                  <w:color w:val="0000FF"/>
                  <w:u w:val="single"/>
                </w:rPr>
                <w:t>https://www.foodstandards.gov.au/code/Pages/default.aspx</w:t>
              </w:r>
            </w:hyperlink>
          </w:p>
        </w:tc>
      </w:tr>
      <w:tr w14:paraId="62F8343D" w14:textId="77777777" w:rsidTr="00A00801">
        <w:tblPrEx>
          <w:tblW w:w="5000" w:type="pct"/>
          <w:tblLayout w:type="fixed"/>
          <w:tblLook w:val="0000"/>
        </w:tblPrEx>
        <w:tc>
          <w:tcPr>
            <w:tcW w:w="338" w:type="pct"/>
          </w:tcPr>
          <w:p w:rsidR="004B48EF" w:rsidRPr="009D0EBF" w:rsidP="009D0EBF" w14:paraId="2DEF25B3" w14:textId="77777777">
            <w:pPr>
              <w:spacing w:before="120" w:after="120"/>
              <w:jc w:val="center"/>
              <w:rPr>
                <w:b/>
              </w:rPr>
            </w:pPr>
            <w:r w:rsidRPr="009D0EBF">
              <w:rPr>
                <w:b/>
              </w:rPr>
              <w:t>9.</w:t>
            </w:r>
          </w:p>
        </w:tc>
        <w:tc>
          <w:tcPr>
            <w:tcW w:w="4662" w:type="pct"/>
          </w:tcPr>
          <w:p w:rsidR="004B48EF" w:rsidRPr="009D0EBF" w:rsidP="00EA2511" w14:paraId="4A85FFAC" w14:textId="77777777">
            <w:pPr>
              <w:spacing w:before="120" w:after="120"/>
            </w:pPr>
            <w:r w:rsidRPr="009D0EBF">
              <w:rPr>
                <w:b/>
              </w:rPr>
              <w:t>Proposed date of adoption:</w:t>
            </w:r>
            <w:r w:rsidR="004B69CA">
              <w:rPr>
                <w:bCs/>
              </w:rPr>
              <w:t xml:space="preserve"> Notification to Australian and New Zealand Government anticipated early 2026 with adoption (gazettal) to follow approximately 3 months later, pending Government consideration.</w:t>
            </w:r>
          </w:p>
          <w:p w:rsidR="004B48EF" w:rsidRPr="009D0EBF" w:rsidP="00EA2511" w14:paraId="11AE3371" w14:textId="77777777">
            <w:pPr>
              <w:spacing w:after="120"/>
            </w:pPr>
            <w:r w:rsidRPr="009D0EBF">
              <w:rPr>
                <w:b/>
              </w:rPr>
              <w:t>Proposed date of entry into force:</w:t>
            </w:r>
            <w:r w:rsidR="0022230B">
              <w:rPr>
                <w:bCs/>
              </w:rPr>
              <w:t xml:space="preserve"> A two-year transition period has been proposed, beginning on the date of gazettal and pending Government consideration of the proposal (see above).</w:t>
            </w:r>
          </w:p>
        </w:tc>
      </w:tr>
      <w:tr w14:paraId="1F838FDF" w14:textId="77777777" w:rsidTr="00A00801">
        <w:tblPrEx>
          <w:tblW w:w="5000" w:type="pct"/>
          <w:tblLayout w:type="fixed"/>
          <w:tblLook w:val="0000"/>
        </w:tblPrEx>
        <w:tc>
          <w:tcPr>
            <w:tcW w:w="338" w:type="pct"/>
            <w:tcBorders>
              <w:bottom w:val="double" w:sz="4" w:space="0" w:color="auto"/>
            </w:tcBorders>
          </w:tcPr>
          <w:p w:rsidR="004C341F" w:rsidRPr="009D0EBF" w:rsidP="009D0EBF" w14:paraId="66F8FF38"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7963F93B" w14:textId="77777777">
            <w:pPr>
              <w:spacing w:before="120" w:after="120"/>
            </w:pPr>
            <w:r w:rsidRPr="00324BA8">
              <w:rPr>
                <w:b/>
                <w:bCs/>
              </w:rPr>
              <w:t>Provision of comments</w:t>
            </w:r>
          </w:p>
          <w:p w:rsidR="004C341F" w:rsidP="009D0EBF" w14:paraId="0B5D503C" w14:textId="77777777">
            <w:pPr>
              <w:spacing w:before="120" w:after="120"/>
              <w:rPr>
                <w:bCs/>
              </w:rPr>
            </w:pPr>
            <w:r w:rsidRPr="009D0EBF">
              <w:rPr>
                <w:b/>
              </w:rPr>
              <w:t>Final date for comments:</w:t>
            </w:r>
            <w:r w:rsidRPr="004B3635" w:rsidR="004B48EF">
              <w:t xml:space="preserve"> 3 January 2026</w:t>
            </w:r>
          </w:p>
          <w:p w:rsidR="00324BA8" w:rsidP="009D0EBF" w14:paraId="15DBD4C2" w14:textId="77777777">
            <w:pPr>
              <w:spacing w:before="120" w:after="120"/>
              <w:rPr>
                <w:b/>
                <w:bCs/>
              </w:rPr>
            </w:pPr>
            <w:r w:rsidRPr="00324BA8">
              <w:rPr>
                <w:b/>
                <w:bCs/>
              </w:rPr>
              <w:t>[X] 60 days from notification</w:t>
            </w:r>
            <w:r w:rsidRPr="00511F3C" w:rsidR="00511F3C">
              <w:t xml:space="preserve"> </w:t>
            </w:r>
          </w:p>
          <w:p w:rsidR="00324BA8" w:rsidRPr="001701DB" w:rsidP="009D0EBF" w14:paraId="2D7DCA7A"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4DCD8668" w14:textId="77777777">
            <w:r>
              <w:t>WTO TBT Enquiry Point</w:t>
            </w:r>
          </w:p>
          <w:p w:rsidR="001701DB" w:rsidP="009D0EBF" w14:paraId="60AA26AF" w14:textId="77777777">
            <w:r>
              <w:t>Office of Global Trade Negotiations</w:t>
            </w:r>
          </w:p>
          <w:p w:rsidR="001701DB" w:rsidP="009D0EBF" w14:paraId="7A9AFEC8" w14:textId="77777777">
            <w:r>
              <w:t>Department of Foreign Affairs and Trade</w:t>
            </w:r>
          </w:p>
          <w:p w:rsidR="001701DB" w:rsidP="009D0EBF" w14:paraId="272D3E7C" w14:textId="77777777">
            <w:r>
              <w:t>Canberra</w:t>
            </w:r>
          </w:p>
          <w:p w:rsidR="001701DB" w:rsidP="009D0EBF" w14:paraId="0DC2F065" w14:textId="77777777">
            <w:r>
              <w:t>Tel: +(61) 2 6261 1111</w:t>
            </w:r>
          </w:p>
          <w:p w:rsidR="001701DB" w:rsidP="009D0EBF" w14:paraId="0A8D01E6" w14:textId="77777777">
            <w:r>
              <w:t xml:space="preserve">Email: </w:t>
            </w:r>
            <w:hyperlink r:id="rId8" w:history="1">
              <w:r>
                <w:rPr>
                  <w:color w:val="0000FF"/>
                  <w:u w:val="single"/>
                </w:rPr>
                <w:t>tbt.enquiry@dfat.gov.au</w:t>
              </w:r>
            </w:hyperlink>
          </w:p>
          <w:p w:rsidR="001701DB" w:rsidP="009D0EBF" w14:paraId="5E8E98AA" w14:textId="77777777">
            <w:pPr>
              <w:spacing w:after="120"/>
            </w:pPr>
            <w:r>
              <w:t xml:space="preserve">Website: </w:t>
            </w:r>
            <w:hyperlink r:id="rId9" w:tgtFrame="_blank" w:history="1">
              <w:r>
                <w:rPr>
                  <w:color w:val="0000FF"/>
                  <w:u w:val="single"/>
                </w:rPr>
                <w:t>https://www.dfat.gov.au/</w:t>
              </w:r>
            </w:hyperlink>
          </w:p>
        </w:tc>
      </w:tr>
    </w:tbl>
    <w:p w:rsidR="004B48EF" w:rsidRPr="009D0EBF" w:rsidP="00324BA8" w14:paraId="153316E3" w14:textId="77777777">
      <w:pPr>
        <w:jc w:val="center"/>
      </w:pPr>
    </w:p>
    <w:sectPr w:rsidSect="00E94F7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28FA0F53"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2BFDC357"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4218002D"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55B90D71"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37458A82" w14:textId="77777777">
    <w:pPr>
      <w:pStyle w:val="Header"/>
      <w:pBdr>
        <w:bottom w:val="single" w:sz="4" w:space="1" w:color="auto"/>
      </w:pBdr>
      <w:tabs>
        <w:tab w:val="clear" w:pos="4513"/>
        <w:tab w:val="clear" w:pos="9027"/>
      </w:tabs>
      <w:jc w:val="center"/>
    </w:pPr>
  </w:p>
  <w:p w:rsidR="004B69CA" w:rsidRPr="009D0EBF" w:rsidP="00D90ADD" w14:paraId="01DF6AA2"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730A6E5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4016EC47" w14:textId="77777777">
    <w:pPr>
      <w:pStyle w:val="Header"/>
      <w:pBdr>
        <w:bottom w:val="single" w:sz="4" w:space="1" w:color="auto"/>
      </w:pBdr>
      <w:tabs>
        <w:tab w:val="clear" w:pos="4513"/>
        <w:tab w:val="clear" w:pos="9027"/>
      </w:tabs>
      <w:jc w:val="center"/>
    </w:pPr>
    <w:bookmarkStart w:id="0" w:name="spsSymbolHeader"/>
    <w:r w:rsidRPr="009D0EBF">
      <w:t>G/TBT/N/AUS/179/Rev.1</w:t>
    </w:r>
    <w:bookmarkEnd w:id="0"/>
  </w:p>
  <w:p w:rsidR="00D90ADD" w:rsidRPr="009D0EBF" w:rsidP="00D90ADD" w14:paraId="4A732BB2" w14:textId="77777777">
    <w:pPr>
      <w:pStyle w:val="Header"/>
      <w:pBdr>
        <w:bottom w:val="single" w:sz="4" w:space="1" w:color="auto"/>
      </w:pBdr>
      <w:tabs>
        <w:tab w:val="clear" w:pos="4513"/>
        <w:tab w:val="clear" w:pos="9027"/>
      </w:tabs>
      <w:jc w:val="center"/>
    </w:pPr>
  </w:p>
  <w:p w:rsidR="00D90ADD" w:rsidRPr="009D0EBF" w:rsidP="00D90ADD" w14:paraId="3F602594"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668E776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5E4F6C"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2B66B95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1EE1469A" w14:textId="77777777">
          <w:pPr>
            <w:jc w:val="right"/>
            <w:rPr>
              <w:b/>
              <w:color w:val="FF0000"/>
              <w:szCs w:val="16"/>
            </w:rPr>
          </w:pPr>
        </w:p>
      </w:tc>
    </w:tr>
    <w:bookmarkEnd w:id="1"/>
    <w:tr w14:paraId="51355D12"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1419B50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3942C2BB" w14:textId="77777777">
          <w:pPr>
            <w:jc w:val="right"/>
            <w:rPr>
              <w:b/>
              <w:szCs w:val="16"/>
            </w:rPr>
          </w:pPr>
        </w:p>
      </w:tc>
    </w:tr>
    <w:tr w14:paraId="71AA7563"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07404CEA"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48D36A86" w14:textId="77777777">
          <w:pPr>
            <w:jc w:val="right"/>
            <w:rPr>
              <w:b/>
              <w:szCs w:val="16"/>
            </w:rPr>
          </w:pPr>
          <w:bookmarkStart w:id="2" w:name="bmkSymbols"/>
          <w:r w:rsidRPr="009D0EBF">
            <w:rPr>
              <w:b/>
              <w:szCs w:val="16"/>
            </w:rPr>
            <w:t>G/TBT/N/AUS/179/Rev.1</w:t>
          </w:r>
          <w:bookmarkEnd w:id="2"/>
        </w:p>
      </w:tc>
    </w:tr>
    <w:tr w14:paraId="066B9341"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33664795" w14:textId="77777777"/>
      </w:tc>
      <w:tc>
        <w:tcPr>
          <w:tcW w:w="5448" w:type="dxa"/>
          <w:gridSpan w:val="2"/>
          <w:shd w:val="clear" w:color="auto" w:fill="FFFFFF"/>
          <w:tcMar>
            <w:left w:w="108" w:type="dxa"/>
            <w:right w:w="108" w:type="dxa"/>
          </w:tcMar>
          <w:vAlign w:val="center"/>
        </w:tcPr>
        <w:p w:rsidR="00ED54E0" w:rsidRPr="00D90ADD" w:rsidP="00C82B33" w14:paraId="75D4F944" w14:textId="77777777">
          <w:pPr>
            <w:jc w:val="right"/>
            <w:rPr>
              <w:szCs w:val="16"/>
            </w:rPr>
          </w:pPr>
          <w:bookmarkStart w:id="3" w:name="spsDateDistribution"/>
          <w:bookmarkStart w:id="4" w:name="bmkDate"/>
          <w:r w:rsidRPr="00D90ADD">
            <w:rPr>
              <w:szCs w:val="16"/>
            </w:rPr>
            <w:t>4 November 2025</w:t>
          </w:r>
          <w:bookmarkEnd w:id="3"/>
          <w:bookmarkEnd w:id="4"/>
        </w:p>
      </w:tc>
    </w:tr>
    <w:tr w14:paraId="556F8A6C"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67FCC74E" w14:textId="77777777">
          <w:pPr>
            <w:jc w:val="left"/>
            <w:rPr>
              <w:b/>
            </w:rPr>
          </w:pPr>
          <w:bookmarkStart w:id="5" w:name="bmkSerial"/>
          <w:r>
            <w:rPr>
              <w:rFonts w:ascii="Verdana" w:eastAsia="Verdana" w:hAnsi="Verdana" w:cs="Verdana"/>
              <w:b w:val="0"/>
              <w:color w:val="FF0000"/>
              <w:sz w:val="18"/>
            </w:rPr>
            <w:t>(25-7123)</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6776D8FF"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2E485B42"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331E3EA1"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2A5587D2"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28E1AFE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6895326">
    <w:abstractNumId w:val="9"/>
  </w:num>
  <w:num w:numId="2" w16cid:durableId="1482233853">
    <w:abstractNumId w:val="7"/>
  </w:num>
  <w:num w:numId="3" w16cid:durableId="981688985">
    <w:abstractNumId w:val="6"/>
  </w:num>
  <w:num w:numId="4" w16cid:durableId="1520385706">
    <w:abstractNumId w:val="5"/>
  </w:num>
  <w:num w:numId="5" w16cid:durableId="1666398776">
    <w:abstractNumId w:val="4"/>
  </w:num>
  <w:num w:numId="6" w16cid:durableId="1653484288">
    <w:abstractNumId w:val="12"/>
  </w:num>
  <w:num w:numId="7" w16cid:durableId="1102452570">
    <w:abstractNumId w:val="11"/>
  </w:num>
  <w:num w:numId="8" w16cid:durableId="1408262300">
    <w:abstractNumId w:val="10"/>
  </w:num>
  <w:num w:numId="9" w16cid:durableId="13727270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8157126">
    <w:abstractNumId w:val="13"/>
  </w:num>
  <w:num w:numId="11" w16cid:durableId="1243678877">
    <w:abstractNumId w:val="8"/>
  </w:num>
  <w:num w:numId="12" w16cid:durableId="1969971400">
    <w:abstractNumId w:val="3"/>
  </w:num>
  <w:num w:numId="13" w16cid:durableId="1267272064">
    <w:abstractNumId w:val="2"/>
  </w:num>
  <w:num w:numId="14" w16cid:durableId="1462261132">
    <w:abstractNumId w:val="1"/>
  </w:num>
  <w:num w:numId="15" w16cid:durableId="1600984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5F18"/>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21"/>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74162"/>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74E33"/>
    <w:rsid w:val="00E91874"/>
    <w:rsid w:val="00E94F70"/>
    <w:rsid w:val="00EA2511"/>
    <w:rsid w:val="00EA5D4F"/>
    <w:rsid w:val="00EB0EEC"/>
    <w:rsid w:val="00EB6C56"/>
    <w:rsid w:val="00ED54E0"/>
    <w:rsid w:val="00EE1F8F"/>
    <w:rsid w:val="00F10043"/>
    <w:rsid w:val="00F32397"/>
    <w:rsid w:val="00F36DF7"/>
    <w:rsid w:val="00F40595"/>
    <w:rsid w:val="00F4118F"/>
    <w:rsid w:val="00F4523B"/>
    <w:rsid w:val="00F636B2"/>
    <w:rsid w:val="00F66C50"/>
    <w:rsid w:val="00F72260"/>
    <w:rsid w:val="00F72BEF"/>
    <w:rsid w:val="00F80D5C"/>
    <w:rsid w:val="00FA4309"/>
    <w:rsid w:val="00FA5EBC"/>
    <w:rsid w:val="00FC09B7"/>
    <w:rsid w:val="00FD224A"/>
    <w:rsid w:val="00FE0068"/>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37977C7"/>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foodstandards.gov.au/food-standards-code/proposals/p1056" TargetMode="External" /><Relationship Id="rId7" Type="http://schemas.openxmlformats.org/officeDocument/2006/relationships/hyperlink" Target="https://www.foodstandards.gov.au/code/Pages/default.aspx" TargetMode="External" /><Relationship Id="rId8" Type="http://schemas.openxmlformats.org/officeDocument/2006/relationships/hyperlink" Target="mailto:tbt.enquiry@dfat.gov.au" TargetMode="External" /><Relationship Id="rId9" Type="http://schemas.openxmlformats.org/officeDocument/2006/relationships/hyperlink" Target="https://www.dfat.gov.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customXml/itemProps2.xml><?xml version="1.0" encoding="utf-8"?>
<ds:datastoreItem xmlns:ds="http://schemas.openxmlformats.org/officeDocument/2006/customXml" ds:itemID="{CA2A4355-2C0C-44BA-93F8-B9E4933A209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1</TotalTime>
  <Pages>2</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2025-11-04T09:21:00Z</dcterms:created>
  <dcterms:modified xsi:type="dcterms:W3CDTF">2025-11-04T09:27:00Z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