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FC98F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485D2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E50DC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900B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A4FA2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C2C367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KINGDOM</w:t>
            </w:r>
          </w:p>
          <w:p w:rsidR="00F85C99" w:rsidRPr="002F6A28" w:rsidP="002F6A28" w14:paraId="273392B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879A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902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BE5E2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2FBD8D" w14:textId="77777777">
            <w:pPr>
              <w:spacing w:after="120"/>
            </w:pPr>
            <w:r w:rsidRPr="00C379C8">
              <w:t>Department for Business and Trade: Office for Product Safety and Standards</w:t>
            </w:r>
          </w:p>
        </w:tc>
      </w:tr>
      <w:tr w14:paraId="5322E5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353C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5BFD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AEF5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57A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F65B1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 products are defined by Article 2(1)(a) of Regulation (EC) No 1223/2009</w:t>
            </w:r>
          </w:p>
          <w:p w:rsidR="00EE3A11" w:rsidRPr="00C379C8" w:rsidP="002F6A28" w14:paraId="0C10B9A7" w14:textId="77777777">
            <w:pPr>
              <w:spacing w:before="120" w:after="120"/>
            </w:pPr>
            <w:r w:rsidRPr="00C379C8">
              <w:t>ESSENTIAL OILS AND RESINOIDS; PERFUMERY, COSMETIC OR TOILET PREPARATIONS (HS code(s): 33)</w:t>
            </w:r>
          </w:p>
        </w:tc>
      </w:tr>
      <w:tr w14:paraId="18F3C9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1344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D459E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Cosmetic Products (Restriction of Chemical Substances) Regulations 2026; (4 page(s), in English)</w:t>
            </w:r>
          </w:p>
          <w:p w:rsidR="000C3B6C" w:rsidRPr="000C3B6C" w:rsidP="002F6A28" w14:paraId="52DDF0E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56DD" w:rsidRPr="00CE6C29" w:rsidP="002F6A28" w14:paraId="276FE9C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https://members.wto.org/crnattachments/2025/TBT/GBR/25_07356_00_e.pdf</w:t>
              </w:r>
            </w:hyperlink>
          </w:p>
          <w:p w:rsidR="001056DD" w:rsidRPr="00CE6C29" w:rsidP="002F6A28" w14:paraId="0B67FD37" w14:textId="77777777">
            <w:pPr>
              <w:rPr>
                <w:iCs/>
              </w:rPr>
            </w:pPr>
            <w:r w:rsidRPr="00CE6C29">
              <w:rPr>
                <w:iCs/>
              </w:rPr>
              <w:t>UK TBT Enquiry Point</w:t>
            </w:r>
          </w:p>
          <w:p w:rsidR="001056DD" w:rsidRPr="00CE6C29" w:rsidP="002F6A28" w14:paraId="2F69E7DF" w14:textId="77777777">
            <w:pPr>
              <w:rPr>
                <w:iCs/>
              </w:rPr>
            </w:pPr>
            <w:r w:rsidRPr="00CE6C29">
              <w:rPr>
                <w:iCs/>
              </w:rPr>
              <w:t>Trade Group</w:t>
            </w:r>
          </w:p>
          <w:p w:rsidR="001056DD" w:rsidRPr="00CE6C29" w:rsidP="002F6A28" w14:paraId="0CF11508" w14:textId="77777777">
            <w:pPr>
              <w:rPr>
                <w:iCs/>
              </w:rPr>
            </w:pPr>
            <w:r w:rsidRPr="00CE6C29">
              <w:rPr>
                <w:iCs/>
              </w:rPr>
              <w:t>Department for Business and Trade</w:t>
            </w:r>
          </w:p>
          <w:p w:rsidR="001056DD" w:rsidRPr="00CE6C29" w:rsidP="002F6A28" w14:paraId="17C07E2B" w14:textId="77777777">
            <w:pPr>
              <w:rPr>
                <w:iCs/>
              </w:rPr>
            </w:pPr>
            <w:r w:rsidRPr="00CE6C29">
              <w:rPr>
                <w:iCs/>
              </w:rPr>
              <w:t>Old Admiralty Building</w:t>
            </w:r>
          </w:p>
          <w:p w:rsidR="001056DD" w:rsidRPr="00CE6C29" w:rsidP="002F6A28" w14:paraId="4EB4FC2E" w14:textId="77777777">
            <w:pPr>
              <w:rPr>
                <w:iCs/>
              </w:rPr>
            </w:pPr>
            <w:r w:rsidRPr="00CE6C29">
              <w:rPr>
                <w:iCs/>
              </w:rPr>
              <w:t>London</w:t>
            </w:r>
          </w:p>
          <w:p w:rsidR="001056DD" w:rsidRPr="00CE6C29" w:rsidP="002F6A28" w14:paraId="103B5245" w14:textId="77777777">
            <w:pPr>
              <w:rPr>
                <w:iCs/>
              </w:rPr>
            </w:pPr>
            <w:r w:rsidRPr="00CE6C29">
              <w:rPr>
                <w:iCs/>
              </w:rPr>
              <w:t>SW1A 2DY</w:t>
            </w:r>
          </w:p>
          <w:p w:rsidR="001056DD" w:rsidRPr="00CE6C29" w:rsidP="002F6A28" w14:paraId="4ECFE793" w14:textId="77777777">
            <w:pPr>
              <w:spacing w:after="120"/>
              <w:rPr>
                <w:iCs/>
              </w:rPr>
            </w:pPr>
            <w:hyperlink r:id="rId6" w:history="1">
              <w:r w:rsidRPr="00CE6C29">
                <w:rPr>
                  <w:iCs/>
                  <w:color w:val="0000FF"/>
                  <w:u w:val="single"/>
                </w:rPr>
                <w:t>tbtenquiriesuk@businessandtrade.gov.uk</w:t>
              </w:r>
            </w:hyperlink>
          </w:p>
        </w:tc>
      </w:tr>
      <w:tr w14:paraId="08FA70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7F1D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918D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measure will amend Regulation (EC) No 1223/2009 ("the Cosmetic Regulation") as it applies in Great Britain to lower the threshold for labelling requirements for formaldehyde releasing substances and prohibit the use of 3-(4-Methylbenzylidene)-d1 camphor/Enzacamene (4-MBC) in cosmetic products. The measure will also prohibit 16 new substances that have been classified as carcinogenic, mutagenic and reprotoxic (CMR) substances under Regulation (EC) No 1272/2008 (the GB Classification, Labelling and Packaging (CLP) Regulation). </w:t>
            </w:r>
          </w:p>
        </w:tc>
      </w:tr>
      <w:tr w14:paraId="3F93B8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A2F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99D610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objective of the measure is to amend the Cosmetic Regulation following advice from the Scientific Advisory Group on Chemical Safety of Non-Food and Non-Medicinal Consumer Products (SAG-CS) on the safety of using 4-MBC and preservatives that release formaldehyde in cosmetic products. SAG-CS's primary purpose is to provide </w:t>
            </w:r>
            <w:r w:rsidRPr="00C379C8" w:rsidR="00EE3A11">
              <w:t>the UK Government with independent scientific advice on chemical risk of products, such as cosmetics.</w:t>
            </w:r>
          </w:p>
          <w:p w:rsidR="00EE3A11" w:rsidRPr="00C379C8" w:rsidP="002F6A28" w14:paraId="75A11446" w14:textId="77777777">
            <w:pPr>
              <w:spacing w:before="120" w:after="120"/>
            </w:pPr>
            <w:r w:rsidRPr="00C379C8">
              <w:t>The measure also prohibits the use of certain substances in cosmetic products following their classification as category 1B or 2 CMR substances under the GB CLP Regulation.; Protection of human health or safety</w:t>
            </w:r>
          </w:p>
        </w:tc>
      </w:tr>
      <w:tr w14:paraId="7F5D04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11985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1E984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C4C4EC" w14:textId="77777777">
            <w:pPr>
              <w:spacing w:before="120" w:after="120"/>
            </w:pPr>
            <w:r w:rsidRPr="002F6A28">
              <w:t xml:space="preserve">SAG-CS opinions can be found here - </w:t>
            </w:r>
            <w:hyperlink r:id="rId7" w:history="1">
              <w:r w:rsidRPr="002F6A28">
                <w:rPr>
                  <w:color w:val="0000FF"/>
                  <w:u w:val="single"/>
                </w:rPr>
                <w:t>4-MBC</w:t>
              </w:r>
            </w:hyperlink>
            <w:r w:rsidRPr="002F6A28">
              <w:t xml:space="preserve"> &amp; </w:t>
            </w:r>
            <w:hyperlink r:id="rId8" w:history="1">
              <w:r w:rsidRPr="002F6A28">
                <w:rPr>
                  <w:color w:val="0000FF"/>
                  <w:u w:val="single"/>
                </w:rPr>
                <w:t>formaldehyde releasing substances</w:t>
              </w:r>
            </w:hyperlink>
          </w:p>
          <w:p w:rsidR="00EE3A11" w:rsidRPr="002F6A28" w:rsidP="007F13E8" w14:paraId="0AC33F38" w14:textId="77777777">
            <w:pPr>
              <w:spacing w:before="120" w:after="120"/>
            </w:pPr>
            <w:r w:rsidRPr="002F6A28">
              <w:t>Draft of The Cosmetic Products (Restriction of Chemical Substances) Regulations 2026.</w:t>
            </w:r>
          </w:p>
        </w:tc>
      </w:tr>
      <w:tr w14:paraId="510B52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E87AB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B8B58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January 2026</w:t>
            </w:r>
          </w:p>
          <w:p w:rsidR="00EE3A11" w:rsidRPr="002F6A28" w:rsidP="008953C4" w14:paraId="3A181C2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 xml:space="preserve">The measure will come into force on 15/07/2026, other than the amendment to Annex 2, which adds the substances classified as CMRs under the GB CLP Regulation, which will come into force on 15/08/2026. </w:t>
            </w:r>
          </w:p>
          <w:p w:rsidR="001056DD" w:rsidRPr="00C379C8" w:rsidP="008953C4" w14:paraId="49FC315F" w14:textId="77777777">
            <w:pPr>
              <w:spacing w:after="120"/>
            </w:pPr>
            <w:r w:rsidRPr="00C379C8">
              <w:t>The measure is subject to transitional arrangements. For cosmetic products containing 4-MBC and formaldehyde releasing substances, where a cosmetic product is placed on the market prior to 15/07/2026 and complies with the requirements of the Cosmetic Regulation as it has effect before 15/07/2026, it may continue to be made available on the market until 15/01/2027.</w:t>
            </w:r>
          </w:p>
          <w:p w:rsidR="001056DD" w:rsidRPr="00C379C8" w:rsidP="008953C4" w14:paraId="6AFEEE5D" w14:textId="77777777">
            <w:pPr>
              <w:spacing w:after="120"/>
            </w:pPr>
            <w:r w:rsidRPr="00C379C8">
              <w:t>For a cosmetic product containing any of the CMR substances, where a cosmetic product is placed on the market before 15/08/2026, it may continue to be made available on the market until 15/02/2027.</w:t>
            </w:r>
          </w:p>
        </w:tc>
      </w:tr>
      <w:tr w14:paraId="74E387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A634E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EC8EA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CC736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December 2025</w:t>
            </w:r>
          </w:p>
          <w:p w:rsidR="000C3B6C" w:rsidRPr="00E3324D" w:rsidP="000C3B6C" w14:paraId="117B42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BD8A1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682864" w14:textId="77777777">
            <w:r w:rsidRPr="00CE6C29">
              <w:t>UK TBT Enquiry Point</w:t>
            </w:r>
          </w:p>
          <w:p w:rsidR="00CE6C29" w:rsidRPr="00CE6C29" w:rsidP="000C3B6C" w14:paraId="30E26476" w14:textId="77777777">
            <w:r w:rsidRPr="00CE6C29">
              <w:t>Trade Group</w:t>
            </w:r>
          </w:p>
          <w:p w:rsidR="00CE6C29" w:rsidRPr="00CE6C29" w:rsidP="000C3B6C" w14:paraId="7834DE6D" w14:textId="77777777">
            <w:r w:rsidRPr="00CE6C29">
              <w:t>Department for Business and Trade</w:t>
            </w:r>
          </w:p>
          <w:p w:rsidR="00CE6C29" w:rsidRPr="00CE6C29" w:rsidP="000C3B6C" w14:paraId="1F45FA74" w14:textId="77777777">
            <w:r w:rsidRPr="00CE6C29">
              <w:t>Old Admiralty Building</w:t>
            </w:r>
          </w:p>
          <w:p w:rsidR="00CE6C29" w:rsidRPr="00CE6C29" w:rsidP="000C3B6C" w14:paraId="5AA5FB8C" w14:textId="77777777">
            <w:r w:rsidRPr="00CE6C29">
              <w:t>London</w:t>
            </w:r>
          </w:p>
          <w:p w:rsidR="00CE6C29" w:rsidRPr="00CE6C29" w:rsidP="000C3B6C" w14:paraId="2CB007AC" w14:textId="77777777">
            <w:r w:rsidRPr="00CE6C29">
              <w:t>SW1A 2DY</w:t>
            </w:r>
          </w:p>
          <w:p w:rsidR="00CE6C29" w:rsidRPr="00CE6C29" w:rsidP="000C3B6C" w14:paraId="782314D8" w14:textId="77777777">
            <w:pPr>
              <w:spacing w:after="120"/>
            </w:pPr>
            <w:hyperlink r:id="rId6" w:history="1">
              <w:r w:rsidRPr="00CE6C29">
                <w:rPr>
                  <w:color w:val="0000FF"/>
                  <w:u w:val="single"/>
                </w:rPr>
                <w:t>tbtenquiriesuk@businessandtrade.gov.uk</w:t>
              </w:r>
            </w:hyperlink>
          </w:p>
        </w:tc>
      </w:tr>
    </w:tbl>
    <w:p w:rsidR="00EE3A11" w:rsidRPr="002F6A28" w:rsidP="00887259" w14:paraId="57D6C0F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4F1C7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2BA58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F2E4A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DF98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3E31F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3AC9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3E35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EC56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G/TBT/N/GBR/107</w:t>
    </w:r>
    <w:bookmarkEnd w:id="0"/>
  </w:p>
  <w:p w:rsidR="009239F7" w:rsidRPr="002F6A28" w:rsidP="009239F7" w14:paraId="7DCC27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080E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31F7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0AA2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AEEC6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B10B4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8420F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04E3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927AF7" w14:textId="77777777">
          <w:pPr>
            <w:jc w:val="right"/>
            <w:rPr>
              <w:b/>
              <w:szCs w:val="16"/>
            </w:rPr>
          </w:pPr>
        </w:p>
      </w:tc>
    </w:tr>
    <w:tr w14:paraId="4D2121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F13E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60807D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G/TBT/N/GBR/107</w:t>
          </w:r>
          <w:bookmarkEnd w:id="2"/>
        </w:p>
      </w:tc>
    </w:tr>
    <w:tr w14:paraId="266DEF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1ED5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02406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October 2025</w:t>
          </w:r>
          <w:bookmarkEnd w:id="3"/>
          <w:bookmarkEnd w:id="4"/>
        </w:p>
      </w:tc>
    </w:tr>
    <w:tr w14:paraId="72417E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856A6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(25-7058)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4ED4A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D5E1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9597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E2B8B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4A4F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4152907">
    <w:abstractNumId w:val="9"/>
  </w:num>
  <w:num w:numId="2" w16cid:durableId="1894808709">
    <w:abstractNumId w:val="7"/>
  </w:num>
  <w:num w:numId="3" w16cid:durableId="1695576244">
    <w:abstractNumId w:val="6"/>
  </w:num>
  <w:num w:numId="4" w16cid:durableId="2115397561">
    <w:abstractNumId w:val="5"/>
  </w:num>
  <w:num w:numId="5" w16cid:durableId="1809667899">
    <w:abstractNumId w:val="4"/>
  </w:num>
  <w:num w:numId="6" w16cid:durableId="943534517">
    <w:abstractNumId w:val="12"/>
  </w:num>
  <w:num w:numId="7" w16cid:durableId="1638989875">
    <w:abstractNumId w:val="11"/>
  </w:num>
  <w:num w:numId="8" w16cid:durableId="2130079992">
    <w:abstractNumId w:val="10"/>
  </w:num>
  <w:num w:numId="9" w16cid:durableId="1136488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7833496">
    <w:abstractNumId w:val="13"/>
  </w:num>
  <w:num w:numId="11" w16cid:durableId="650250626">
    <w:abstractNumId w:val="8"/>
  </w:num>
  <w:num w:numId="12" w16cid:durableId="17313704">
    <w:abstractNumId w:val="3"/>
  </w:num>
  <w:num w:numId="13" w16cid:durableId="1518230981">
    <w:abstractNumId w:val="2"/>
  </w:num>
  <w:num w:numId="14" w16cid:durableId="946279392">
    <w:abstractNumId w:val="1"/>
  </w:num>
  <w:num w:numId="15" w16cid:durableId="92938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56DD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3D8E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77646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3E63A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GBR/25_07356_00_e.pdf" TargetMode="External" /><Relationship Id="rId6" Type="http://schemas.openxmlformats.org/officeDocument/2006/relationships/hyperlink" Target="mailto:tbtenquiriesuk@businessandtrade.gov.uk" TargetMode="External" /><Relationship Id="rId7" Type="http://schemas.openxmlformats.org/officeDocument/2006/relationships/hyperlink" Target="https://assets.publishing.service.gov.uk/media/682ddebab33f68eaba95390b/sag-cs-opinion-18-4-mbc-as-a-uv-filter-in-cosmetic-products.pdf" TargetMode="External" /><Relationship Id="rId8" Type="http://schemas.openxmlformats.org/officeDocument/2006/relationships/hyperlink" Target="https://assets.publishing.service.gov.uk/media/682dde5ca599d03a16bff3b2/sag-cs-opinion-16-formaldehyde-releasing-substance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2025-10-31T13:38:00Z</dcterms:created>
  <dcterms:modified xsi:type="dcterms:W3CDTF">2025-10-31T13:38:00Z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