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3702B5" w14:textId="77777777">
      <w:pPr>
        <w:pStyle w:val="Title"/>
        <w:rPr>
          <w:caps w:val="0"/>
          <w:kern w:val="0"/>
        </w:rPr>
      </w:pPr>
      <w:r w:rsidRPr="002F6A28">
        <w:rPr>
          <w:caps w:val="0"/>
          <w:kern w:val="0"/>
        </w:rPr>
        <w:t>NOTIFICATION</w:t>
      </w:r>
    </w:p>
    <w:p w:rsidR="009239F7" w:rsidRPr="002F6A28" w:rsidP="002F6A28" w14:paraId="5B6FC114" w14:textId="77777777">
      <w:pPr>
        <w:jc w:val="center"/>
      </w:pPr>
      <w:r w:rsidRPr="002F6A28">
        <w:t>The following notification is being circulated in accordance with Article 10.6</w:t>
      </w:r>
    </w:p>
    <w:p w:rsidR="009239F7" w:rsidRPr="002F6A28" w:rsidP="002F6A28" w14:paraId="694F089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CDFE3E3" w14:textId="77777777" w:rsidTr="00DB13FE">
        <w:tblPrEx>
          <w:tblW w:w="5000" w:type="pct"/>
          <w:tblLayout w:type="fixed"/>
          <w:tblLook w:val="0000"/>
        </w:tblPrEx>
        <w:tc>
          <w:tcPr>
            <w:tcW w:w="607" w:type="dxa"/>
            <w:tcBorders>
              <w:top w:val="double" w:sz="4" w:space="0" w:color="auto"/>
            </w:tcBorders>
          </w:tcPr>
          <w:p w:rsidR="00F85C99" w:rsidRPr="002F6A28" w:rsidP="002F6A28" w14:paraId="180A3B8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B9AE211"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5FDF843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5F0B79" w14:textId="77777777" w:rsidTr="00DB13FE">
        <w:tblPrEx>
          <w:tblW w:w="5000" w:type="pct"/>
          <w:tblLayout w:type="fixed"/>
          <w:tblLook w:val="0000"/>
        </w:tblPrEx>
        <w:tc>
          <w:tcPr>
            <w:tcW w:w="607" w:type="dxa"/>
          </w:tcPr>
          <w:p w:rsidR="00F85C99" w:rsidRPr="002F6A28" w:rsidP="002F6A28" w14:paraId="54362DE4" w14:textId="77777777">
            <w:pPr>
              <w:spacing w:before="120" w:after="120"/>
              <w:jc w:val="left"/>
            </w:pPr>
            <w:r w:rsidRPr="002F6A28">
              <w:rPr>
                <w:b/>
              </w:rPr>
              <w:t>2.</w:t>
            </w:r>
          </w:p>
        </w:tc>
        <w:tc>
          <w:tcPr>
            <w:tcW w:w="8373" w:type="dxa"/>
          </w:tcPr>
          <w:p w:rsidR="00F85C99" w:rsidRPr="002F6A28" w:rsidP="000C3B6C" w14:paraId="3D8B6709" w14:textId="77777777">
            <w:pPr>
              <w:spacing w:before="120" w:after="120"/>
            </w:pPr>
            <w:r w:rsidRPr="002F6A28">
              <w:rPr>
                <w:b/>
              </w:rPr>
              <w:t>Agency responsible:</w:t>
            </w:r>
            <w:r w:rsidRPr="00C379C8" w:rsidR="00EE3A11">
              <w:t xml:space="preserve"> </w:t>
            </w:r>
          </w:p>
          <w:p w:rsidR="00EE3A11" w:rsidRPr="00C379C8" w:rsidP="000C3B6C" w14:paraId="27FC8AA1" w14:textId="77777777">
            <w:pPr>
              <w:spacing w:after="120"/>
            </w:pPr>
            <w:r w:rsidRPr="00C379C8">
              <w:t>Ministry of Health, Labour and Welfare (MHLW)</w:t>
            </w:r>
          </w:p>
        </w:tc>
      </w:tr>
      <w:tr w14:paraId="1F53EB9F" w14:textId="77777777" w:rsidTr="00DB13FE">
        <w:tblPrEx>
          <w:tblW w:w="5000" w:type="pct"/>
          <w:tblLayout w:type="fixed"/>
          <w:tblLook w:val="0000"/>
        </w:tblPrEx>
        <w:tc>
          <w:tcPr>
            <w:tcW w:w="607" w:type="dxa"/>
          </w:tcPr>
          <w:p w:rsidR="00F85C99" w:rsidRPr="002F6A28" w:rsidP="002F6A28" w14:paraId="3F47D149" w14:textId="77777777">
            <w:pPr>
              <w:spacing w:before="120" w:after="120"/>
              <w:jc w:val="left"/>
              <w:rPr>
                <w:b/>
              </w:rPr>
            </w:pPr>
            <w:r w:rsidRPr="002F6A28">
              <w:rPr>
                <w:b/>
              </w:rPr>
              <w:t>3.</w:t>
            </w:r>
          </w:p>
        </w:tc>
        <w:tc>
          <w:tcPr>
            <w:tcW w:w="8373" w:type="dxa"/>
          </w:tcPr>
          <w:p w:rsidR="00F85C99" w:rsidRPr="0058336F" w:rsidP="002F6A28" w14:paraId="4134BD6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48829C5" w14:textId="77777777" w:rsidTr="00DB13FE">
        <w:tblPrEx>
          <w:tblW w:w="5000" w:type="pct"/>
          <w:tblLayout w:type="fixed"/>
          <w:tblLook w:val="0000"/>
        </w:tblPrEx>
        <w:tc>
          <w:tcPr>
            <w:tcW w:w="607" w:type="dxa"/>
          </w:tcPr>
          <w:p w:rsidR="00F85C99" w:rsidRPr="002F6A28" w:rsidP="002F6A28" w14:paraId="7182F140" w14:textId="77777777">
            <w:pPr>
              <w:spacing w:before="120" w:after="120"/>
              <w:jc w:val="left"/>
            </w:pPr>
            <w:r w:rsidRPr="002F6A28">
              <w:rPr>
                <w:b/>
              </w:rPr>
              <w:t>4.</w:t>
            </w:r>
          </w:p>
        </w:tc>
        <w:tc>
          <w:tcPr>
            <w:tcW w:w="8373" w:type="dxa"/>
          </w:tcPr>
          <w:p w:rsidR="00F85C99" w:rsidRPr="002F6A28" w:rsidP="002F6A28" w14:paraId="476E10D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Medical devices (HS: 90)</w:t>
            </w:r>
          </w:p>
        </w:tc>
      </w:tr>
      <w:tr w14:paraId="00C80B7C" w14:textId="77777777" w:rsidTr="00DB13FE">
        <w:tblPrEx>
          <w:tblW w:w="5000" w:type="pct"/>
          <w:tblLayout w:type="fixed"/>
          <w:tblLook w:val="0000"/>
        </w:tblPrEx>
        <w:tc>
          <w:tcPr>
            <w:tcW w:w="607" w:type="dxa"/>
          </w:tcPr>
          <w:p w:rsidR="00F85C99" w:rsidRPr="002F6A28" w:rsidP="002F6A28" w14:paraId="56B75078" w14:textId="77777777">
            <w:pPr>
              <w:spacing w:before="120" w:after="120"/>
              <w:jc w:val="left"/>
            </w:pPr>
            <w:r w:rsidRPr="002F6A28">
              <w:rPr>
                <w:b/>
              </w:rPr>
              <w:t>5.</w:t>
            </w:r>
          </w:p>
        </w:tc>
        <w:tc>
          <w:tcPr>
            <w:tcW w:w="8373" w:type="dxa"/>
          </w:tcPr>
          <w:p w:rsidR="00F85C99" w:rsidP="002F6A28" w14:paraId="5196E6A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to the Criteria for vascular prosthesis and the Criteria for medical adhesive, and abolishment of the Criteria for vision corrective contact lens; (2 page(s), in English)</w:t>
            </w:r>
          </w:p>
          <w:p w:rsidR="000C3B6C" w:rsidRPr="000C3B6C" w:rsidP="002F6A28" w14:paraId="251AA2E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45F83" w:rsidRPr="00CE6C29" w:rsidP="002F6A28" w14:paraId="09E9424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https://members.wto.org/crnattachments/2025/TBT/JPN/25_07225_00_e.pdf</w:t>
              </w:r>
            </w:hyperlink>
          </w:p>
          <w:p w:rsidR="00C45F83" w:rsidRPr="00CE6C29" w:rsidP="002F6A28" w14:paraId="54A07203" w14:textId="77777777">
            <w:pPr>
              <w:rPr>
                <w:iCs/>
              </w:rPr>
            </w:pPr>
            <w:r w:rsidRPr="00CE6C29">
              <w:rPr>
                <w:iCs/>
              </w:rPr>
              <w:t>Japan Enquiry Point</w:t>
            </w:r>
          </w:p>
          <w:p w:rsidR="00C45F83" w:rsidRPr="00CE6C29" w:rsidP="002F6A28" w14:paraId="2A42BD39" w14:textId="77777777">
            <w:pPr>
              <w:rPr>
                <w:iCs/>
              </w:rPr>
            </w:pPr>
            <w:r w:rsidRPr="00CE6C29">
              <w:rPr>
                <w:iCs/>
              </w:rPr>
              <w:t>International Trade Division,</w:t>
            </w:r>
          </w:p>
          <w:p w:rsidR="00C45F83" w:rsidRPr="00CE6C29" w:rsidP="002F6A28" w14:paraId="5D620F45" w14:textId="77777777">
            <w:pPr>
              <w:rPr>
                <w:iCs/>
              </w:rPr>
            </w:pPr>
            <w:r w:rsidRPr="00CE6C29">
              <w:rPr>
                <w:iCs/>
              </w:rPr>
              <w:t>Economic Affairs Bureau,</w:t>
            </w:r>
          </w:p>
          <w:p w:rsidR="00C45F83" w:rsidRPr="00CE6C29" w:rsidP="002F6A28" w14:paraId="15F0A28F" w14:textId="77777777">
            <w:pPr>
              <w:rPr>
                <w:iCs/>
              </w:rPr>
            </w:pPr>
            <w:r w:rsidRPr="00CE6C29">
              <w:rPr>
                <w:iCs/>
              </w:rPr>
              <w:t>Ministry of Foreign Affairs</w:t>
            </w:r>
          </w:p>
          <w:p w:rsidR="00C45F83" w:rsidRPr="00160244" w:rsidP="002F6A28" w14:paraId="4B990F48" w14:textId="77777777">
            <w:pPr>
              <w:rPr>
                <w:iCs/>
                <w:lang w:val="fr-CH"/>
              </w:rPr>
            </w:pPr>
            <w:r w:rsidRPr="00160244">
              <w:rPr>
                <w:iCs/>
                <w:lang w:val="fr-CH"/>
              </w:rPr>
              <w:t>Fax: (+81 3) 5501 8343</w:t>
            </w:r>
          </w:p>
          <w:p w:rsidR="00C45F83" w:rsidRPr="00160244" w:rsidP="002F6A28" w14:paraId="49EC13FF" w14:textId="77777777">
            <w:pPr>
              <w:spacing w:after="120"/>
              <w:rPr>
                <w:iCs/>
                <w:lang w:val="fr-CH"/>
              </w:rPr>
            </w:pPr>
            <w:r w:rsidRPr="00160244">
              <w:rPr>
                <w:iCs/>
                <w:lang w:val="fr-CH"/>
              </w:rPr>
              <w:t xml:space="preserve">E-mail: </w:t>
            </w:r>
            <w:hyperlink r:id="rId7" w:history="1">
              <w:r w:rsidRPr="00160244">
                <w:rPr>
                  <w:iCs/>
                  <w:color w:val="0000FF"/>
                  <w:u w:val="single"/>
                  <w:lang w:val="fr-CH"/>
                </w:rPr>
                <w:t>enquiry@mofa.go.jp</w:t>
              </w:r>
            </w:hyperlink>
          </w:p>
        </w:tc>
      </w:tr>
      <w:tr w14:paraId="624FAA47" w14:textId="77777777" w:rsidTr="00DB13FE">
        <w:tblPrEx>
          <w:tblW w:w="5000" w:type="pct"/>
          <w:tblLayout w:type="fixed"/>
          <w:tblLook w:val="0000"/>
        </w:tblPrEx>
        <w:tc>
          <w:tcPr>
            <w:tcW w:w="607" w:type="dxa"/>
          </w:tcPr>
          <w:p w:rsidR="00F85C99" w:rsidRPr="002F6A28" w:rsidP="002F6A28" w14:paraId="156D5277" w14:textId="77777777">
            <w:pPr>
              <w:spacing w:before="120" w:after="120"/>
              <w:jc w:val="left"/>
              <w:rPr>
                <w:b/>
              </w:rPr>
            </w:pPr>
            <w:r w:rsidRPr="002F6A28">
              <w:rPr>
                <w:b/>
              </w:rPr>
              <w:t>6.</w:t>
            </w:r>
          </w:p>
        </w:tc>
        <w:tc>
          <w:tcPr>
            <w:tcW w:w="8373" w:type="dxa"/>
          </w:tcPr>
          <w:p w:rsidR="00F85C99" w:rsidRPr="002F6A28" w:rsidP="002F6A28" w14:paraId="1E015E79" w14:textId="77777777">
            <w:pPr>
              <w:spacing w:before="120" w:after="120"/>
              <w:rPr>
                <w:b/>
              </w:rPr>
            </w:pPr>
            <w:r w:rsidRPr="002F6A28">
              <w:rPr>
                <w:b/>
              </w:rPr>
              <w:t>Description of content:</w:t>
            </w:r>
            <w:r w:rsidRPr="00C379C8" w:rsidR="00FE448B">
              <w:t xml:space="preserve"> </w:t>
            </w:r>
          </w:p>
          <w:p w:rsidR="00FE448B" w:rsidRPr="00C379C8" w:rsidP="00160244" w14:paraId="359212A0" w14:textId="77777777">
            <w:pPr>
              <w:numPr>
                <w:ilvl w:val="0"/>
                <w:numId w:val="16"/>
              </w:numPr>
              <w:spacing w:before="120" w:after="120"/>
              <w:ind w:left="253"/>
            </w:pPr>
            <w:r w:rsidRPr="00C379C8">
              <w:t>The Criteria for vascular prosthesis will be amended as follows:</w:t>
            </w:r>
          </w:p>
          <w:p w:rsidR="00FE448B" w:rsidRPr="00C379C8" w:rsidP="002F6A28" w14:paraId="3FE14AF8" w14:textId="77777777">
            <w:pPr>
              <w:spacing w:before="120" w:after="120"/>
              <w:ind w:left="720"/>
            </w:pPr>
            <w:r w:rsidRPr="00C379C8">
              <w:t>Regarding the article of "</w:t>
            </w:r>
            <w:r w:rsidRPr="00C379C8">
              <w:rPr>
                <w:rFonts w:ascii="MS UI Gothic" w:eastAsia="MS UI Gothic" w:hAnsi="MS UI Gothic" w:cs="MS UI Gothic"/>
              </w:rPr>
              <w:t>Ⅱ</w:t>
            </w:r>
            <w:r w:rsidRPr="00C379C8">
              <w:t xml:space="preserve"> Quality and test methods of vascular prosthesis", new provision will be added that quality standards and test methods that can guarantee quality, efficacy, and safety equivalent to or greater than the currently specified quality standards and test methods are allowed to use.</w:t>
            </w:r>
          </w:p>
          <w:p w:rsidR="00FE448B" w:rsidRPr="00C379C8" w:rsidP="00160244" w14:paraId="4105EF26" w14:textId="77777777">
            <w:pPr>
              <w:numPr>
                <w:ilvl w:val="0"/>
                <w:numId w:val="16"/>
              </w:numPr>
              <w:spacing w:before="120" w:after="120"/>
              <w:ind w:left="253"/>
            </w:pPr>
            <w:r w:rsidRPr="00C379C8">
              <w:t>The Criteria for medical adhesive will be amended as follows:</w:t>
            </w:r>
          </w:p>
          <w:p w:rsidR="00FE448B" w:rsidRPr="00C379C8" w:rsidP="002F6A28" w14:paraId="1BB46397" w14:textId="77777777">
            <w:pPr>
              <w:spacing w:before="120" w:after="120"/>
              <w:ind w:left="720"/>
            </w:pPr>
            <w:r w:rsidRPr="00C379C8">
              <w:t>Regarding the article of "</w:t>
            </w:r>
            <w:r w:rsidRPr="00C379C8">
              <w:rPr>
                <w:rFonts w:ascii="MS UI Gothic" w:eastAsia="MS UI Gothic" w:hAnsi="MS UI Gothic" w:cs="MS UI Gothic"/>
              </w:rPr>
              <w:t>Ⅱ</w:t>
            </w:r>
            <w:r w:rsidRPr="00C379C8">
              <w:t xml:space="preserve"> Quality and test methods of medical adhesive", new provision will be added that quality standards and test methods that can guarantee quality, efficacy, and safety equivalent to or greater than the currently specified quality standards and test methods are allowed to use.</w:t>
            </w:r>
          </w:p>
          <w:p w:rsidR="00FE448B" w:rsidRPr="00C379C8" w:rsidP="002F6A28" w14:paraId="725D6913" w14:textId="77777777">
            <w:pPr>
              <w:spacing w:before="120" w:after="120"/>
              <w:ind w:left="720"/>
            </w:pPr>
            <w:r w:rsidRPr="00C379C8">
              <w:t>In addition, the article of "A Appearance" in the section of "(1) Physical tests" of "II Quality and test methods of medical adhesive" will be deleted.</w:t>
            </w:r>
          </w:p>
          <w:p w:rsidR="00FE448B" w:rsidRPr="00C379C8" w:rsidP="002F6A28" w14:paraId="0494FA36" w14:textId="77777777">
            <w:pPr>
              <w:numPr>
                <w:ilvl w:val="0"/>
                <w:numId w:val="16"/>
              </w:numPr>
              <w:spacing w:before="120" w:after="120"/>
            </w:pPr>
            <w:r w:rsidRPr="00C379C8">
              <w:t>The Criteria for vision corrective contact lens will be abolished.</w:t>
            </w:r>
          </w:p>
        </w:tc>
      </w:tr>
      <w:tr w14:paraId="53B530C1" w14:textId="77777777" w:rsidTr="00DB13FE">
        <w:tblPrEx>
          <w:tblW w:w="5000" w:type="pct"/>
          <w:tblLayout w:type="fixed"/>
          <w:tblLook w:val="0000"/>
        </w:tblPrEx>
        <w:tc>
          <w:tcPr>
            <w:tcW w:w="607" w:type="dxa"/>
          </w:tcPr>
          <w:p w:rsidR="00F85C99" w:rsidRPr="002F6A28" w:rsidP="002F6A28" w14:paraId="25445CA2" w14:textId="77777777">
            <w:pPr>
              <w:spacing w:before="120" w:after="120"/>
              <w:jc w:val="left"/>
              <w:rPr>
                <w:b/>
              </w:rPr>
            </w:pPr>
            <w:r w:rsidRPr="002F6A28">
              <w:rPr>
                <w:b/>
              </w:rPr>
              <w:t>7.</w:t>
            </w:r>
          </w:p>
        </w:tc>
        <w:tc>
          <w:tcPr>
            <w:tcW w:w="8373" w:type="dxa"/>
          </w:tcPr>
          <w:p w:rsidR="00F85C99" w:rsidRPr="002F6A28" w:rsidP="002F6A28" w14:paraId="4AA26979" w14:textId="77777777">
            <w:pPr>
              <w:spacing w:before="120" w:after="120"/>
              <w:rPr>
                <w:b/>
              </w:rPr>
            </w:pPr>
            <w:r w:rsidRPr="002F6A28">
              <w:rPr>
                <w:b/>
              </w:rPr>
              <w:t>Objective and rationale, including the nature of urgent problems where applicable:</w:t>
            </w:r>
            <w:r w:rsidRPr="00C379C8" w:rsidR="00EE3A11">
              <w:t xml:space="preserve"> When necessary to prevent hazards to public health and sanitation, the MHLW establishes necessary standards regarding the properties, quality, performance, etc. of medical devices based on Article 42, paragraph 2 of Act on Securing Quality, Efficacy and Safety of Products Including Pharmaceuticals and Medical Devices. The Criteria for vascular prosthesis and medical adhesive were established more than 50 years ago, and the criteria for vision corrective contact lens were established more than 15 years ago. Taking into account recent scientific findings, the MHLW has decided that the standards should be revised or abolished.</w:t>
            </w:r>
          </w:p>
        </w:tc>
      </w:tr>
      <w:tr w14:paraId="73AF46F4" w14:textId="77777777" w:rsidTr="00DB13FE">
        <w:tblPrEx>
          <w:tblW w:w="5000" w:type="pct"/>
          <w:tblLayout w:type="fixed"/>
          <w:tblLook w:val="0000"/>
        </w:tblPrEx>
        <w:tc>
          <w:tcPr>
            <w:tcW w:w="607" w:type="dxa"/>
          </w:tcPr>
          <w:p w:rsidR="00F85C99" w:rsidRPr="002F6A28" w:rsidP="009E75ED" w14:paraId="691C483C" w14:textId="77777777">
            <w:pPr>
              <w:spacing w:before="120" w:after="120"/>
              <w:jc w:val="left"/>
              <w:rPr>
                <w:b/>
              </w:rPr>
            </w:pPr>
            <w:r w:rsidRPr="002F6A28">
              <w:rPr>
                <w:b/>
              </w:rPr>
              <w:t>8.</w:t>
            </w:r>
          </w:p>
        </w:tc>
        <w:tc>
          <w:tcPr>
            <w:tcW w:w="8373" w:type="dxa"/>
          </w:tcPr>
          <w:p w:rsidR="000C3B6C" w:rsidRPr="00EC00D2" w:rsidP="007F13E8" w14:paraId="7D0C03C1" w14:textId="77777777">
            <w:pPr>
              <w:spacing w:before="120" w:after="120"/>
              <w:rPr>
                <w:bCs/>
              </w:rPr>
            </w:pPr>
            <w:r w:rsidRPr="002F6A28">
              <w:rPr>
                <w:b/>
              </w:rPr>
              <w:t>Relevant documents:</w:t>
            </w:r>
            <w:r w:rsidRPr="002F6A28" w:rsidR="00EE3A11">
              <w:t xml:space="preserve"> </w:t>
            </w:r>
          </w:p>
          <w:p w:rsidR="00EE3A11" w:rsidRPr="002F6A28" w:rsidP="007F13E8" w14:paraId="50F8FAC6" w14:textId="77777777">
            <w:pPr>
              <w:spacing w:before="120" w:after="120"/>
            </w:pPr>
            <w:r w:rsidRPr="002F6A28">
              <w:t>Act on Securing Quality, Efficacy and Safety of Products Including Pharmaceuticals and Medical Devices.</w:t>
            </w:r>
          </w:p>
          <w:p w:rsidR="00EE3A11" w:rsidRPr="002F6A28" w:rsidP="007F13E8" w14:paraId="7AB95AEA" w14:textId="77777777">
            <w:pPr>
              <w:spacing w:before="120" w:after="120"/>
            </w:pPr>
            <w:hyperlink r:id="rId8" w:tgtFrame="_blank" w:history="1">
              <w:r w:rsidRPr="002F6A28">
                <w:rPr>
                  <w:color w:val="0000FF"/>
                  <w:u w:val="single"/>
                </w:rPr>
                <w:t>https://www.japaneselawtranslation.go.jp/en/laws/view/3213</w:t>
              </w:r>
            </w:hyperlink>
          </w:p>
          <w:p w:rsidR="00EE3A11" w:rsidRPr="002F6A28" w:rsidP="007F13E8" w14:paraId="33E1ACCF" w14:textId="77777777">
            <w:pPr>
              <w:spacing w:before="120" w:after="120"/>
            </w:pPr>
            <w:r w:rsidRPr="002F6A28">
              <w:t>This amendment will be published in "KAMPO" (Official Gazette) when adopted.</w:t>
            </w:r>
          </w:p>
        </w:tc>
      </w:tr>
      <w:tr w14:paraId="628A04C0" w14:textId="77777777" w:rsidTr="00DB13FE">
        <w:tblPrEx>
          <w:tblW w:w="5000" w:type="pct"/>
          <w:tblLayout w:type="fixed"/>
          <w:tblLook w:val="0000"/>
        </w:tblPrEx>
        <w:tc>
          <w:tcPr>
            <w:tcW w:w="607" w:type="dxa"/>
          </w:tcPr>
          <w:p w:rsidR="00EE3A11" w:rsidRPr="002F6A28" w:rsidP="002F6A28" w14:paraId="264202F7" w14:textId="77777777">
            <w:pPr>
              <w:spacing w:before="120" w:after="120"/>
              <w:jc w:val="left"/>
              <w:rPr>
                <w:b/>
              </w:rPr>
            </w:pPr>
            <w:r w:rsidRPr="002F6A28">
              <w:rPr>
                <w:b/>
              </w:rPr>
              <w:t>9.</w:t>
            </w:r>
          </w:p>
        </w:tc>
        <w:tc>
          <w:tcPr>
            <w:tcW w:w="8373" w:type="dxa"/>
          </w:tcPr>
          <w:p w:rsidR="00EE3A11" w:rsidRPr="002F6A28" w:rsidP="008953C4" w14:paraId="4D788F2D" w14:textId="77777777">
            <w:pPr>
              <w:spacing w:before="120" w:after="120"/>
            </w:pPr>
            <w:r w:rsidRPr="002F6A28">
              <w:rPr>
                <w:b/>
              </w:rPr>
              <w:t>Proposed date of adoption:</w:t>
            </w:r>
            <w:r w:rsidRPr="00C379C8">
              <w:t xml:space="preserve"> December 2025</w:t>
            </w:r>
          </w:p>
          <w:p w:rsidR="00EE3A11" w:rsidRPr="002F6A28" w:rsidP="008953C4" w14:paraId="25199C33" w14:textId="77777777">
            <w:pPr>
              <w:spacing w:after="120"/>
            </w:pPr>
            <w:r w:rsidRPr="002F6A28">
              <w:rPr>
                <w:b/>
              </w:rPr>
              <w:t>Proposed date of entry into force:</w:t>
            </w:r>
            <w:r w:rsidRPr="00C379C8">
              <w:t xml:space="preserve"> December 2025</w:t>
            </w:r>
          </w:p>
        </w:tc>
      </w:tr>
      <w:tr w14:paraId="7F3FD435" w14:textId="77777777" w:rsidTr="00DB13FE">
        <w:tblPrEx>
          <w:tblW w:w="5000" w:type="pct"/>
          <w:tblLayout w:type="fixed"/>
          <w:tblLook w:val="0000"/>
        </w:tblPrEx>
        <w:tc>
          <w:tcPr>
            <w:tcW w:w="607" w:type="dxa"/>
            <w:tcBorders>
              <w:bottom w:val="double" w:sz="4" w:space="0" w:color="auto"/>
            </w:tcBorders>
          </w:tcPr>
          <w:p w:rsidR="00F85C99" w:rsidRPr="002F6A28" w:rsidP="002F6A28" w14:paraId="63E52AB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9A5919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FCE39A7" w14:textId="77777777">
            <w:pPr>
              <w:spacing w:before="120" w:after="120"/>
              <w:rPr>
                <w:bCs/>
              </w:rPr>
            </w:pPr>
            <w:r w:rsidRPr="002F6A28">
              <w:rPr>
                <w:b/>
              </w:rPr>
              <w:t>Final date for comments:</w:t>
            </w:r>
            <w:r w:rsidRPr="00C379C8" w:rsidR="00EE3A11">
              <w:t xml:space="preserve"> 27 December 2025</w:t>
            </w:r>
          </w:p>
          <w:p w:rsidR="000C3B6C" w:rsidRPr="00E3324D" w:rsidP="000C3B6C" w14:paraId="7586643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FBF02F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DE2BDE4" w14:textId="77777777">
            <w:r w:rsidRPr="00CE6C29">
              <w:t>Japan Enquiry Point</w:t>
            </w:r>
          </w:p>
          <w:p w:rsidR="00CE6C29" w:rsidRPr="00CE6C29" w:rsidP="000C3B6C" w14:paraId="1E9B91B9" w14:textId="77777777">
            <w:r w:rsidRPr="00CE6C29">
              <w:t>International Trade Division,</w:t>
            </w:r>
          </w:p>
          <w:p w:rsidR="00CE6C29" w:rsidRPr="00CE6C29" w:rsidP="000C3B6C" w14:paraId="51321B08" w14:textId="77777777">
            <w:r w:rsidRPr="00CE6C29">
              <w:t>Economic Affairs Bureau,</w:t>
            </w:r>
          </w:p>
          <w:p w:rsidR="00CE6C29" w:rsidRPr="00CE6C29" w:rsidP="000C3B6C" w14:paraId="0A43DDEC" w14:textId="77777777">
            <w:r w:rsidRPr="00CE6C29">
              <w:t>Ministry of Foreign Affairs</w:t>
            </w:r>
          </w:p>
          <w:p w:rsidR="00CE6C29" w:rsidRPr="00160244" w:rsidP="000C3B6C" w14:paraId="68A55C4E" w14:textId="77777777">
            <w:pPr>
              <w:rPr>
                <w:lang w:val="fr-CH"/>
              </w:rPr>
            </w:pPr>
            <w:r w:rsidRPr="00160244">
              <w:rPr>
                <w:lang w:val="fr-CH"/>
              </w:rPr>
              <w:t>Fax: (+81 3) 5501 8343</w:t>
            </w:r>
          </w:p>
          <w:p w:rsidR="00CE6C29" w:rsidRPr="00160244" w:rsidP="000C3B6C" w14:paraId="2AD317AB" w14:textId="77777777">
            <w:pPr>
              <w:spacing w:after="120"/>
              <w:rPr>
                <w:lang w:val="fr-CH"/>
              </w:rPr>
            </w:pPr>
            <w:r w:rsidRPr="00160244">
              <w:rPr>
                <w:lang w:val="fr-CH"/>
              </w:rPr>
              <w:t xml:space="preserve">E-mail: </w:t>
            </w:r>
            <w:hyperlink r:id="rId7" w:history="1">
              <w:r w:rsidRPr="00160244">
                <w:rPr>
                  <w:color w:val="0000FF"/>
                  <w:u w:val="single"/>
                  <w:lang w:val="fr-CH"/>
                </w:rPr>
                <w:t>enquiry@mofa.go.jp</w:t>
              </w:r>
            </w:hyperlink>
          </w:p>
        </w:tc>
      </w:tr>
    </w:tbl>
    <w:p w:rsidR="00EE3A11" w:rsidRPr="00160244" w:rsidP="00887259" w14:paraId="4EBCF455" w14:textId="77777777">
      <w:pPr>
        <w:jc w:val="center"/>
        <w:rPr>
          <w:lang w:val="fr-CH"/>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89F85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5D89C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2E23F6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080BE4" w14:textId="77777777">
    <w:pPr>
      <w:pStyle w:val="Header"/>
      <w:pBdr>
        <w:bottom w:val="single" w:sz="4" w:space="1" w:color="auto"/>
      </w:pBdr>
      <w:tabs>
        <w:tab w:val="clear" w:pos="4513"/>
        <w:tab w:val="clear" w:pos="9027"/>
      </w:tabs>
      <w:jc w:val="center"/>
    </w:pPr>
    <w:r w:rsidRPr="002F6A28">
      <w:t>tbtSymbol</w:t>
    </w:r>
  </w:p>
  <w:p w:rsidR="009239F7" w:rsidRPr="002F6A28" w:rsidP="009239F7" w14:paraId="32BCF0F0" w14:textId="77777777">
    <w:pPr>
      <w:pStyle w:val="Header"/>
      <w:pBdr>
        <w:bottom w:val="single" w:sz="4" w:space="1" w:color="auto"/>
      </w:pBdr>
      <w:tabs>
        <w:tab w:val="clear" w:pos="4513"/>
        <w:tab w:val="clear" w:pos="9027"/>
      </w:tabs>
      <w:jc w:val="center"/>
    </w:pPr>
  </w:p>
  <w:p w:rsidR="009239F7" w:rsidRPr="002F6A28" w:rsidP="009239F7" w14:paraId="1573E92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C344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EBC80D" w14:textId="77777777">
    <w:pPr>
      <w:pStyle w:val="Header"/>
      <w:pBdr>
        <w:bottom w:val="single" w:sz="4" w:space="1" w:color="auto"/>
      </w:pBdr>
      <w:tabs>
        <w:tab w:val="clear" w:pos="4513"/>
        <w:tab w:val="clear" w:pos="9027"/>
      </w:tabs>
      <w:jc w:val="center"/>
    </w:pPr>
    <w:bookmarkStart w:id="0" w:name="spsSymbolHeader"/>
    <w:r w:rsidRPr="002F6A28">
      <w:t>G/TBT/N/JPN/883</w:t>
    </w:r>
    <w:bookmarkEnd w:id="0"/>
  </w:p>
  <w:p w:rsidR="009239F7" w:rsidRPr="002F6A28" w:rsidP="009239F7" w14:paraId="5A6697B4" w14:textId="77777777">
    <w:pPr>
      <w:pStyle w:val="Header"/>
      <w:pBdr>
        <w:bottom w:val="single" w:sz="4" w:space="1" w:color="auto"/>
      </w:pBdr>
      <w:tabs>
        <w:tab w:val="clear" w:pos="4513"/>
        <w:tab w:val="clear" w:pos="9027"/>
      </w:tabs>
      <w:jc w:val="center"/>
    </w:pPr>
  </w:p>
  <w:p w:rsidR="009239F7" w:rsidRPr="002F6A28" w:rsidP="009239F7" w14:paraId="2CD6AD5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2C460A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C2201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1858E9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BBC8834" w14:textId="77777777">
          <w:pPr>
            <w:jc w:val="right"/>
            <w:rPr>
              <w:b/>
              <w:color w:val="FF0000"/>
              <w:szCs w:val="16"/>
            </w:rPr>
          </w:pPr>
        </w:p>
      </w:tc>
    </w:tr>
    <w:bookmarkEnd w:id="1"/>
    <w:tr w14:paraId="0AF3679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54D23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12527D" w14:textId="77777777">
          <w:pPr>
            <w:jc w:val="right"/>
            <w:rPr>
              <w:b/>
              <w:szCs w:val="16"/>
            </w:rPr>
          </w:pPr>
        </w:p>
      </w:tc>
    </w:tr>
    <w:tr w14:paraId="1F2EDE5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D8FD9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847FFD" w14:textId="77777777">
          <w:pPr>
            <w:jc w:val="right"/>
            <w:rPr>
              <w:b/>
              <w:szCs w:val="16"/>
            </w:rPr>
          </w:pPr>
          <w:bookmarkStart w:id="2" w:name="bmkSymbols"/>
          <w:r w:rsidRPr="002F6A28">
            <w:rPr>
              <w:b/>
              <w:szCs w:val="16"/>
            </w:rPr>
            <w:t>G/TBT/N/JPN/883</w:t>
          </w:r>
          <w:bookmarkEnd w:id="2"/>
        </w:p>
      </w:tc>
    </w:tr>
    <w:tr w14:paraId="553AA6A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41533E8" w14:textId="77777777"/>
      </w:tc>
      <w:tc>
        <w:tcPr>
          <w:tcW w:w="5448" w:type="dxa"/>
          <w:gridSpan w:val="2"/>
          <w:shd w:val="clear" w:color="auto" w:fill="FFFFFF"/>
          <w:tcMar>
            <w:left w:w="108" w:type="dxa"/>
            <w:right w:w="108" w:type="dxa"/>
          </w:tcMar>
          <w:vAlign w:val="center"/>
        </w:tcPr>
        <w:p w:rsidR="00ED54E0" w:rsidRPr="009239F7" w:rsidP="00B801E9" w14:paraId="1C7525DF" w14:textId="77777777">
          <w:pPr>
            <w:jc w:val="right"/>
            <w:rPr>
              <w:szCs w:val="16"/>
            </w:rPr>
          </w:pPr>
          <w:bookmarkStart w:id="3" w:name="spsDateDistribution"/>
          <w:bookmarkStart w:id="4" w:name="bmkDate"/>
          <w:r w:rsidRPr="009239F7">
            <w:rPr>
              <w:szCs w:val="16"/>
            </w:rPr>
            <w:t>28 October 2025</w:t>
          </w:r>
          <w:bookmarkEnd w:id="3"/>
          <w:bookmarkEnd w:id="4"/>
        </w:p>
      </w:tc>
    </w:tr>
    <w:tr w14:paraId="5B8F7FB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17B81F" w14:textId="77777777">
          <w:pPr>
            <w:jc w:val="left"/>
            <w:rPr>
              <w:b/>
            </w:rPr>
          </w:pPr>
          <w:bookmarkStart w:id="5" w:name="bmkSerial"/>
          <w:r>
            <w:rPr>
              <w:rFonts w:ascii="Verdana" w:eastAsia="Verdana" w:hAnsi="Verdana" w:cs="Verdana"/>
              <w:b w:val="0"/>
              <w:color w:val="FF0000"/>
              <w:sz w:val="18"/>
            </w:rPr>
            <w:t>(25-6965)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6FF4F3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1D8B2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22B3C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5759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7713F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0973177">
    <w:abstractNumId w:val="9"/>
  </w:num>
  <w:num w:numId="2" w16cid:durableId="1345791546">
    <w:abstractNumId w:val="7"/>
  </w:num>
  <w:num w:numId="3" w16cid:durableId="1116172948">
    <w:abstractNumId w:val="6"/>
  </w:num>
  <w:num w:numId="4" w16cid:durableId="1514148197">
    <w:abstractNumId w:val="5"/>
  </w:num>
  <w:num w:numId="5" w16cid:durableId="1165196464">
    <w:abstractNumId w:val="4"/>
  </w:num>
  <w:num w:numId="6" w16cid:durableId="1641157012">
    <w:abstractNumId w:val="12"/>
  </w:num>
  <w:num w:numId="7" w16cid:durableId="1990360821">
    <w:abstractNumId w:val="11"/>
  </w:num>
  <w:num w:numId="8" w16cid:durableId="1657494457">
    <w:abstractNumId w:val="10"/>
  </w:num>
  <w:num w:numId="9" w16cid:durableId="476145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841909">
    <w:abstractNumId w:val="13"/>
  </w:num>
  <w:num w:numId="11" w16cid:durableId="1294408113">
    <w:abstractNumId w:val="8"/>
  </w:num>
  <w:num w:numId="12" w16cid:durableId="599335057">
    <w:abstractNumId w:val="3"/>
  </w:num>
  <w:num w:numId="13" w16cid:durableId="1794203754">
    <w:abstractNumId w:val="2"/>
  </w:num>
  <w:num w:numId="14" w16cid:durableId="347953815">
    <w:abstractNumId w:val="1"/>
  </w:num>
  <w:num w:numId="15" w16cid:durableId="1776289174">
    <w:abstractNumId w:val="0"/>
  </w:num>
  <w:num w:numId="16" w16cid:durableId="15197370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63F3"/>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0244"/>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62FA"/>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39F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5F83"/>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7561"/>
    <w:rsid w:val="00D52A9D"/>
    <w:rsid w:val="00D55AAD"/>
    <w:rsid w:val="00D70F5B"/>
    <w:rsid w:val="00D747AE"/>
    <w:rsid w:val="00D75956"/>
    <w:rsid w:val="00D9226C"/>
    <w:rsid w:val="00DA20BD"/>
    <w:rsid w:val="00DB13FE"/>
    <w:rsid w:val="00DB417F"/>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89A4F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JPN/25_07225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3213"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FB204CD-00C2-4080-8D31-8489E8E0A9E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2025-10-28T14:39:00Z</dcterms:created>
  <dcterms:modified xsi:type="dcterms:W3CDTF">2025-10-28T14:45:00Z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