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A8FD132" w14:textId="77777777">
      <w:pPr>
        <w:pStyle w:val="Title"/>
      </w:pPr>
      <w:r w:rsidRPr="00EF68C9">
        <w:t>NOTIFICACIÓN</w:t>
      </w:r>
    </w:p>
    <w:p w:rsidR="002F663C" w:rsidRPr="00EF68C9" w:rsidP="00D31A79" w14:paraId="3A595018" w14:textId="77777777">
      <w:pPr>
        <w:pStyle w:val="Title3"/>
      </w:pPr>
      <w:r w:rsidRPr="00EF68C9">
        <w:t>Addendum</w:t>
      </w:r>
    </w:p>
    <w:p w:rsidR="002F663C" w:rsidP="00B22706" w14:paraId="0F6275E6" w14:textId="77777777">
      <w:r w:rsidRPr="00EF68C9">
        <w:t>La siguiente comunicación, de fecha 29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4F51AF7A" w14:textId="77777777">
      <w:pPr>
        <w:rPr>
          <w:rFonts w:eastAsia="Calibri" w:cs="Times New Roman"/>
        </w:rPr>
      </w:pPr>
    </w:p>
    <w:p w:rsidR="002F663C" w:rsidRPr="00EF68C9" w:rsidP="00EF68C9" w14:paraId="0BC5BAA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B958E20" w14:textId="77777777"/>
    <w:p w:rsidR="00B22706" w:rsidRPr="00EF68C9" w:rsidP="00EF68C9" w14:paraId="737A4115" w14:textId="77777777"/>
    <w:p w:rsidR="002F663C" w:rsidRPr="00EF68C9" w:rsidP="00EF68C9" w14:paraId="341FAC34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</w:t>
      </w:r>
      <w:r w:rsidRPr="00EF68C9" w:rsidR="00EF68C9">
        <w:t>RTCR</w:t>
      </w:r>
      <w:r w:rsidRPr="00EF68C9" w:rsidR="00EF68C9">
        <w:t xml:space="preserve"> 503: 2021. Productos Eléctricos. Cocinas, plantillas, encimeras, plantillas de inducción y hornos eléctricos de uso doméstico. Requisitos de eficiencia energética. (14 páginas, en Español)</w:t>
      </w:r>
    </w:p>
    <w:p w:rsidR="002F663C" w:rsidRPr="00EF68C9" w:rsidP="00EF68C9" w14:paraId="3E1E1E2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6D13E6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2478BC0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BCEB34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454505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19BA9D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4479CE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3C1A5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6ED9A5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2D0729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5B2F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746665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A2A9B8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1C8EF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487007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66676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F9DFF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B4EBAF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E8F10C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3EE72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4DBA5F2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1E1629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873638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18322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6EE166E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8365BF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2F56C7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3DBF21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86EEFE1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86D192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C4E25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D0F379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4BD4CEC9" w14:textId="77777777">
            <w:pPr>
              <w:spacing w:before="120" w:after="120"/>
            </w:pPr>
            <w:r>
              <w:t>Aprobación Equivalencia normativa: Resolución Nº0030-2025-DE</w:t>
            </w:r>
          </w:p>
          <w:p w:rsidR="00C838A8" w:rsidP="00444BD5" w14:paraId="3E0DC591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C838A8" w:rsidP="00444BD5" w14:paraId="31612FA2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https://members.wto.org/crnattachments/2025/TBT/CRI/25_07237_00_s.pdf</w:t>
              </w:r>
            </w:hyperlink>
          </w:p>
        </w:tc>
      </w:tr>
    </w:tbl>
    <w:p w:rsidR="002F663C" w:rsidRPr="00EF68C9" w:rsidP="00EF68C9" w14:paraId="0C6B4CC2" w14:textId="77777777"/>
    <w:p w:rsidR="003918E9" w:rsidRPr="00F95856" w:rsidP="00B03883" w14:paraId="0B6C628E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emite la equivalencia para el documento normativo denominado CAN/CSA-C358-03,"Energy </w:t>
      </w:r>
      <w:r w:rsidRPr="00EF68C9" w:rsidR="00EF68C9">
        <w:t>consumption</w:t>
      </w:r>
      <w:r w:rsidRPr="00EF68C9" w:rsidR="00EF68C9">
        <w:t xml:space="preserve"> test </w:t>
      </w:r>
      <w:r w:rsidRPr="00EF68C9" w:rsidR="00EF68C9">
        <w:t>methods</w:t>
      </w:r>
      <w:r w:rsidRPr="00EF68C9" w:rsidR="00EF68C9">
        <w:t xml:space="preserve"> </w:t>
      </w:r>
      <w:r w:rsidRPr="00EF68C9" w:rsidR="00EF68C9">
        <w:t>for</w:t>
      </w:r>
      <w:r w:rsidRPr="00EF68C9" w:rsidR="00EF68C9">
        <w:t xml:space="preserve"> </w:t>
      </w:r>
      <w:r w:rsidRPr="00EF68C9" w:rsidR="00EF68C9">
        <w:t>household</w:t>
      </w:r>
      <w:r w:rsidRPr="00EF68C9" w:rsidR="00EF68C9">
        <w:t xml:space="preserve"> </w:t>
      </w:r>
      <w:r w:rsidRPr="00EF68C9" w:rsidR="00EF68C9">
        <w:t>electric</w:t>
      </w:r>
      <w:r w:rsidRPr="00EF68C9" w:rsidR="00EF68C9">
        <w:t xml:space="preserve"> </w:t>
      </w:r>
      <w:r w:rsidRPr="00EF68C9" w:rsidR="00EF68C9">
        <w:t>ranges</w:t>
      </w:r>
      <w:r w:rsidRPr="00EF68C9" w:rsidR="00EF68C9">
        <w:t>", y el listado de productos contenido en el listado en ANEXO A, con el contenido del el Decreto Ejecutivo No. 43524 "</w:t>
      </w:r>
      <w:r w:rsidRPr="00EF68C9" w:rsidR="00EF68C9">
        <w:t>RTCR</w:t>
      </w:r>
      <w:r w:rsidRPr="00EF68C9" w:rsidR="00EF68C9">
        <w:t xml:space="preserve">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Eléctricos. Cocinas, Plantillas, Encimeras, Plantillas de Inducción y Hornos Eléctricos de Uso Doméstico. Requisitos de Eficiencia Energética (</w:t>
      </w:r>
      <w:r w:rsidRPr="00EF68C9" w:rsidR="00EF68C9">
        <w:t>INTE</w:t>
      </w:r>
      <w:r w:rsidRPr="00EF68C9" w:rsidR="00EF68C9">
        <w:t xml:space="preserve">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1:2017, </w:t>
      </w:r>
      <w:r w:rsidRPr="00EF68C9" w:rsidR="00EF68C9">
        <w:t>INTE</w:t>
      </w:r>
      <w:r w:rsidRPr="00EF68C9" w:rsidR="00EF68C9">
        <w:t xml:space="preserve">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2:2017 E </w:t>
      </w:r>
      <w:r w:rsidRPr="00EF68C9" w:rsidR="00EF68C9">
        <w:t>INTE</w:t>
      </w:r>
      <w:r w:rsidRPr="00EF68C9" w:rsidR="00EF68C9">
        <w:t xml:space="preserve">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3:2017)".</w:t>
      </w:r>
    </w:p>
    <w:p w:rsidR="00D60927" w:rsidRPr="00B22706" w:rsidP="003918E9" w14:paraId="580D9E4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CE866B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17D0034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C771E89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5CC02DD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568F15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FC3858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FA7D01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3E77640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F78C9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CRI</w:t>
    </w:r>
    <w:r>
      <w:t>/193/Add.14</w:t>
    </w:r>
    <w:bookmarkEnd w:id="7"/>
  </w:p>
  <w:p w:rsidR="00470C19" w:rsidP="00583508" w14:paraId="17D0B9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D67E0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6C08A0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6969E61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EAE10A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B7A015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37C792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094086A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66F562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292568C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30F20F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CRI</w:t>
          </w:r>
          <w:r w:rsidRPr="002F663C">
            <w:rPr>
              <w:rFonts w:eastAsia="Calibri" w:cs="Times New Roman"/>
              <w:b/>
              <w:szCs w:val="16"/>
            </w:rPr>
            <w:t>/193/Add.14</w:t>
          </w:r>
          <w:bookmarkEnd w:id="16"/>
        </w:p>
      </w:tc>
    </w:tr>
    <w:tr w14:paraId="33686FF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4847F9A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C40F7A0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29 de octubre de 2025</w:t>
          </w:r>
          <w:bookmarkEnd w:id="17"/>
        </w:p>
      </w:tc>
    </w:tr>
    <w:tr w14:paraId="1B144A7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89B60F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(25-6978)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BE2E91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3F5EE6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47A1C9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BA7806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CC87A8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9724618">
    <w:abstractNumId w:val="9"/>
  </w:num>
  <w:num w:numId="2" w16cid:durableId="641815918">
    <w:abstractNumId w:val="7"/>
  </w:num>
  <w:num w:numId="3" w16cid:durableId="1675765344">
    <w:abstractNumId w:val="6"/>
  </w:num>
  <w:num w:numId="4" w16cid:durableId="529949992">
    <w:abstractNumId w:val="5"/>
  </w:num>
  <w:num w:numId="5" w16cid:durableId="1859854215">
    <w:abstractNumId w:val="4"/>
  </w:num>
  <w:num w:numId="6" w16cid:durableId="1915122630">
    <w:abstractNumId w:val="12"/>
  </w:num>
  <w:num w:numId="7" w16cid:durableId="56516651">
    <w:abstractNumId w:val="11"/>
  </w:num>
  <w:num w:numId="8" w16cid:durableId="1721055548">
    <w:abstractNumId w:val="10"/>
  </w:num>
  <w:num w:numId="9" w16cid:durableId="1907033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6799690">
    <w:abstractNumId w:val="13"/>
  </w:num>
  <w:num w:numId="11" w16cid:durableId="1465350120">
    <w:abstractNumId w:val="8"/>
  </w:num>
  <w:num w:numId="12" w16cid:durableId="218051581">
    <w:abstractNumId w:val="3"/>
  </w:num>
  <w:num w:numId="13" w16cid:durableId="2034111830">
    <w:abstractNumId w:val="2"/>
  </w:num>
  <w:num w:numId="14" w16cid:durableId="1815488256">
    <w:abstractNumId w:val="1"/>
  </w:num>
  <w:num w:numId="15" w16cid:durableId="965700832">
    <w:abstractNumId w:val="0"/>
  </w:num>
  <w:num w:numId="16" w16cid:durableId="34159414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E0A29"/>
    <w:rsid w:val="0010160A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1C6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8F583F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0D79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067E9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340CFC"/>
  <w15:docId w15:val="{5AC4989A-81DD-43EA-9333-386AAFA1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5/TBT/CRI/25_07237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5BEFA8-9246-4DCE-8306-0A9679D2CFD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2025-10-29T09:34:00Z</dcterms:created>
  <dcterms:modified xsi:type="dcterms:W3CDTF">2025-10-29T09:39:00Z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