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B52E18C" w14:textId="77777777">
      <w:pPr>
        <w:pStyle w:val="Title"/>
        <w:rPr>
          <w:caps w:val="0"/>
          <w:kern w:val="0"/>
        </w:rPr>
      </w:pPr>
      <w:r w:rsidRPr="002F6A28">
        <w:rPr>
          <w:caps w:val="0"/>
          <w:kern w:val="0"/>
        </w:rPr>
        <w:t>NOTIFICATION</w:t>
      </w:r>
    </w:p>
    <w:p w:rsidR="009239F7" w:rsidRPr="002F6A28" w:rsidP="002F6A28" w14:paraId="75A38808" w14:textId="77777777">
      <w:pPr>
        <w:jc w:val="center"/>
      </w:pPr>
      <w:r w:rsidRPr="002F6A28">
        <w:t>The following notification is being circulated in accordance with Article 10.6</w:t>
      </w:r>
    </w:p>
    <w:p w:rsidR="009239F7" w:rsidRPr="002F6A28" w:rsidP="002F6A28" w14:paraId="1DA6826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737E4FD" w14:textId="77777777" w:rsidTr="00DB13FE">
        <w:tblPrEx>
          <w:tblW w:w="5000" w:type="pct"/>
          <w:tblLayout w:type="fixed"/>
          <w:tblLook w:val="0000"/>
        </w:tblPrEx>
        <w:tc>
          <w:tcPr>
            <w:tcW w:w="607" w:type="dxa"/>
            <w:tcBorders>
              <w:top w:val="double" w:sz="4" w:space="0" w:color="auto"/>
            </w:tcBorders>
          </w:tcPr>
          <w:p w:rsidR="00F85C99" w:rsidRPr="002F6A28" w:rsidP="002F6A28" w14:paraId="17E4BD9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D4A61CF"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69972A1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ABD64BF" w14:textId="77777777" w:rsidTr="00DB13FE">
        <w:tblPrEx>
          <w:tblW w:w="5000" w:type="pct"/>
          <w:tblLayout w:type="fixed"/>
          <w:tblLook w:val="0000"/>
        </w:tblPrEx>
        <w:tc>
          <w:tcPr>
            <w:tcW w:w="607" w:type="dxa"/>
          </w:tcPr>
          <w:p w:rsidR="00F85C99" w:rsidRPr="002F6A28" w:rsidP="002F6A28" w14:paraId="6658B62B" w14:textId="77777777">
            <w:pPr>
              <w:spacing w:before="120" w:after="120"/>
              <w:jc w:val="left"/>
            </w:pPr>
            <w:r w:rsidRPr="002F6A28">
              <w:rPr>
                <w:b/>
              </w:rPr>
              <w:t>2.</w:t>
            </w:r>
          </w:p>
        </w:tc>
        <w:tc>
          <w:tcPr>
            <w:tcW w:w="8373" w:type="dxa"/>
          </w:tcPr>
          <w:p w:rsidR="00F85C99" w:rsidRPr="002F6A28" w:rsidP="000C3B6C" w14:paraId="74517DEA" w14:textId="77777777">
            <w:pPr>
              <w:spacing w:before="120" w:after="120"/>
            </w:pPr>
            <w:r w:rsidRPr="002F6A28">
              <w:rPr>
                <w:b/>
              </w:rPr>
              <w:t>Agency responsible:</w:t>
            </w:r>
            <w:r w:rsidRPr="00C379C8" w:rsidR="00EE3A11">
              <w:t xml:space="preserve"> </w:t>
            </w:r>
          </w:p>
          <w:p w:rsidR="00EE3A11" w:rsidRPr="00C379C8" w:rsidP="000C3B6C" w14:paraId="7558623B" w14:textId="77777777">
            <w:pPr>
              <w:spacing w:after="120"/>
            </w:pPr>
            <w:r w:rsidRPr="00C379C8">
              <w:t>Ministry of Economy, Environment and Agriculture of Ukraine</w:t>
            </w:r>
          </w:p>
        </w:tc>
      </w:tr>
      <w:tr w14:paraId="210152CD" w14:textId="77777777" w:rsidTr="00DB13FE">
        <w:tblPrEx>
          <w:tblW w:w="5000" w:type="pct"/>
          <w:tblLayout w:type="fixed"/>
          <w:tblLook w:val="0000"/>
        </w:tblPrEx>
        <w:tc>
          <w:tcPr>
            <w:tcW w:w="607" w:type="dxa"/>
          </w:tcPr>
          <w:p w:rsidR="00F85C99" w:rsidRPr="002F6A28" w:rsidP="002F6A28" w14:paraId="2ECEE235" w14:textId="77777777">
            <w:pPr>
              <w:spacing w:before="120" w:after="120"/>
              <w:jc w:val="left"/>
              <w:rPr>
                <w:b/>
              </w:rPr>
            </w:pPr>
            <w:r w:rsidRPr="002F6A28">
              <w:rPr>
                <w:b/>
              </w:rPr>
              <w:t>3.</w:t>
            </w:r>
          </w:p>
        </w:tc>
        <w:tc>
          <w:tcPr>
            <w:tcW w:w="8373" w:type="dxa"/>
          </w:tcPr>
          <w:p w:rsidR="00F85C99" w:rsidRPr="0058336F" w:rsidP="002F6A28" w14:paraId="51C8D788"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8CBB980" w14:textId="77777777" w:rsidTr="00DB13FE">
        <w:tblPrEx>
          <w:tblW w:w="5000" w:type="pct"/>
          <w:tblLayout w:type="fixed"/>
          <w:tblLook w:val="0000"/>
        </w:tblPrEx>
        <w:tc>
          <w:tcPr>
            <w:tcW w:w="607" w:type="dxa"/>
          </w:tcPr>
          <w:p w:rsidR="00F85C99" w:rsidRPr="002F6A28" w:rsidP="002F6A28" w14:paraId="4AD24682" w14:textId="77777777">
            <w:pPr>
              <w:spacing w:before="120" w:after="120"/>
              <w:jc w:val="left"/>
            </w:pPr>
            <w:r w:rsidRPr="002F6A28">
              <w:rPr>
                <w:b/>
              </w:rPr>
              <w:t>4.</w:t>
            </w:r>
          </w:p>
        </w:tc>
        <w:tc>
          <w:tcPr>
            <w:tcW w:w="8373" w:type="dxa"/>
          </w:tcPr>
          <w:p w:rsidR="00F85C99" w:rsidRPr="002F6A28" w:rsidP="002F6A28" w14:paraId="7FE7C05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Chemical products</w:t>
            </w:r>
          </w:p>
        </w:tc>
      </w:tr>
      <w:tr w14:paraId="3065331D" w14:textId="77777777" w:rsidTr="00DB13FE">
        <w:tblPrEx>
          <w:tblW w:w="5000" w:type="pct"/>
          <w:tblLayout w:type="fixed"/>
          <w:tblLook w:val="0000"/>
        </w:tblPrEx>
        <w:tc>
          <w:tcPr>
            <w:tcW w:w="607" w:type="dxa"/>
          </w:tcPr>
          <w:p w:rsidR="00F85C99" w:rsidRPr="002F6A28" w:rsidP="002F6A28" w14:paraId="3A985E4F" w14:textId="77777777">
            <w:pPr>
              <w:spacing w:before="120" w:after="120"/>
              <w:jc w:val="left"/>
            </w:pPr>
            <w:r w:rsidRPr="002F6A28">
              <w:rPr>
                <w:b/>
              </w:rPr>
              <w:t>5.</w:t>
            </w:r>
          </w:p>
        </w:tc>
        <w:tc>
          <w:tcPr>
            <w:tcW w:w="8373" w:type="dxa"/>
          </w:tcPr>
          <w:p w:rsidR="00F85C99" w:rsidP="002F6A28" w14:paraId="0266CB7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Amendments to Resolutions of the Cabinet of Ministers of Ukraine No. 539 of 10 May 2024 and No. 847 of 23 July 2024"; (3 page(s), in Ukrainian)</w:t>
            </w:r>
          </w:p>
          <w:p w:rsidR="000C3B6C" w:rsidRPr="000C3B6C" w:rsidP="002F6A28" w14:paraId="3C97D0F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D158A" w:rsidRPr="00CE6C29" w:rsidP="002F6A28" w14:paraId="2737A969" w14:textId="77777777">
            <w:pPr>
              <w:pBdr>
                <w:top w:val="none" w:sz="0" w:space="4" w:color="auto"/>
              </w:pBdr>
              <w:rPr>
                <w:iCs/>
              </w:rPr>
            </w:pPr>
            <w:hyperlink r:id="rId5" w:tgtFrame="_blank" w:history="1">
              <w:r w:rsidRPr="00CE6C29">
                <w:rPr>
                  <w:iCs/>
                  <w:color w:val="0000FF"/>
                  <w:u w:val="single"/>
                </w:rPr>
                <w:t>https://members.wto.org/crnattachments/2025/TBT/UKR/25_07097_00_x.pdf</w:t>
              </w:r>
            </w:hyperlink>
          </w:p>
          <w:p w:rsidR="00FD158A" w:rsidRPr="00CE6C29" w:rsidP="002F6A28" w14:paraId="1D6AF54B" w14:textId="77777777">
            <w:pPr>
              <w:pBdr>
                <w:bottom w:val="none" w:sz="0" w:space="4" w:color="auto"/>
              </w:pBdr>
              <w:rPr>
                <w:iCs/>
              </w:rPr>
            </w:pPr>
            <w:hyperlink r:id="rId6" w:tgtFrame="_blank" w:history="1">
              <w:r w:rsidRPr="00CE6C29">
                <w:rPr>
                  <w:iCs/>
                  <w:color w:val="0000FF"/>
                  <w:u w:val="single"/>
                </w:rPr>
                <w:t>https://members.wto.org/crnattachments/2025/TBT/UKR/25_07097_01_x.pdf</w:t>
              </w:r>
            </w:hyperlink>
          </w:p>
          <w:p w:rsidR="00FD158A" w:rsidRPr="00CE6C29" w:rsidP="002F6A28" w14:paraId="2B50F10D" w14:textId="77777777">
            <w:pPr>
              <w:rPr>
                <w:iCs/>
              </w:rPr>
            </w:pPr>
            <w:hyperlink r:id="rId7" w:tgtFrame="_blank" w:history="1">
              <w:r w:rsidRPr="00CE6C29">
                <w:rPr>
                  <w:iCs/>
                  <w:color w:val="0000FF"/>
                  <w:u w:val="single"/>
                </w:rPr>
                <w:t>https://me.gov.ua/Documents/Detail/399bd94b-de6f-4186-b5a4-3c62d12b3896?lang=uk-UA&amp;title=ProektPostanoviKabinetuMinistrivUkrainiproVnesenniaZminDoPostanovKabinetuMinistrivUkrainiVid10-Travnia2024-R-539-IVid23-Lipnia2024-R-847-</w:t>
              </w:r>
            </w:hyperlink>
          </w:p>
          <w:p w:rsidR="00AB1719" w:rsidP="002F6A28" w14:paraId="0CEE1A5D" w14:textId="77777777">
            <w:pPr>
              <w:spacing w:after="120"/>
              <w:rPr>
                <w:iCs/>
              </w:rPr>
            </w:pPr>
          </w:p>
          <w:p w:rsidR="00FD158A" w:rsidRPr="00CE6C29" w:rsidP="002F6A28" w14:paraId="5B3C390B" w14:textId="6AF32562">
            <w:pPr>
              <w:spacing w:after="120"/>
              <w:rPr>
                <w:iCs/>
              </w:rPr>
            </w:pPr>
            <w:r w:rsidRPr="00CE6C29">
              <w:rPr>
                <w:iCs/>
              </w:rPr>
              <w:t xml:space="preserve">Ministry of Economy, Environment and Agriculture of Ukraine Department for Trade Agreements 12/2 Hrushevskoho Str. Kyiv 01008 Tel: +(38 044) 596 6839 Email: </w:t>
            </w:r>
            <w:hyperlink r:id="rId8" w:history="1">
              <w:r w:rsidRPr="00CE6C29">
                <w:rPr>
                  <w:iCs/>
                  <w:color w:val="0000FF"/>
                  <w:u w:val="single"/>
                </w:rPr>
                <w:t>ep@me.gov.ua</w:t>
              </w:r>
            </w:hyperlink>
            <w:r w:rsidRPr="00CE6C29">
              <w:rPr>
                <w:iCs/>
              </w:rPr>
              <w:t xml:space="preserve"> Website: </w:t>
            </w:r>
            <w:hyperlink r:id="rId9" w:tgtFrame="_blank" w:history="1">
              <w:r w:rsidRPr="00CE6C29">
                <w:rPr>
                  <w:iCs/>
                  <w:color w:val="0000FF"/>
                  <w:u w:val="single"/>
                </w:rPr>
                <w:t>https://www.me.gov.ua</w:t>
              </w:r>
            </w:hyperlink>
          </w:p>
        </w:tc>
      </w:tr>
      <w:tr w14:paraId="58C5D127" w14:textId="77777777" w:rsidTr="00DB13FE">
        <w:tblPrEx>
          <w:tblW w:w="5000" w:type="pct"/>
          <w:tblLayout w:type="fixed"/>
          <w:tblLook w:val="0000"/>
        </w:tblPrEx>
        <w:tc>
          <w:tcPr>
            <w:tcW w:w="607" w:type="dxa"/>
          </w:tcPr>
          <w:p w:rsidR="00F85C99" w:rsidRPr="002F6A28" w:rsidP="002F6A28" w14:paraId="3566AA64" w14:textId="77777777">
            <w:pPr>
              <w:spacing w:before="120" w:after="120"/>
              <w:jc w:val="left"/>
              <w:rPr>
                <w:b/>
              </w:rPr>
            </w:pPr>
            <w:r w:rsidRPr="002F6A28">
              <w:rPr>
                <w:b/>
              </w:rPr>
              <w:t>6.</w:t>
            </w:r>
          </w:p>
        </w:tc>
        <w:tc>
          <w:tcPr>
            <w:tcW w:w="8373" w:type="dxa"/>
          </w:tcPr>
          <w:p w:rsidR="00F85C99" w:rsidRPr="002F6A28" w:rsidP="002F6A28" w14:paraId="3EA3836A" w14:textId="77777777">
            <w:pPr>
              <w:spacing w:before="120" w:after="120"/>
              <w:rPr>
                <w:b/>
              </w:rPr>
            </w:pPr>
            <w:r w:rsidRPr="002F6A28">
              <w:rPr>
                <w:b/>
              </w:rPr>
              <w:t>Description of content:</w:t>
            </w:r>
            <w:r w:rsidRPr="00C379C8" w:rsidR="00FE448B">
              <w:t xml:space="preserve"> The draft Resolution provides for extending the deadlines for implementing the Technical Regulation on Hazard Classification, Labeling and Packaging of Chemical Products, approved by the Resolution of the Cabinet of Ministers of Ukraine No. 539 of 10 May 2024 (notified in G/TBT/N/UKR/180/Rev.2/Add.1) and the Technical Regulation on Safety of Chemical Products, approved by the Resolution of the Cabinet of Ministers of Ukraine No 847 of 23 July 2024 (notified in G/TBT/N/UKR/179/Rev.2/Add.1). </w:t>
            </w:r>
          </w:p>
          <w:p w:rsidR="00FE448B" w:rsidRPr="00C379C8" w:rsidP="002F6A28" w14:paraId="21F53F1E" w14:textId="77777777">
            <w:pPr>
              <w:spacing w:before="120" w:after="120"/>
            </w:pPr>
            <w:r w:rsidRPr="00C379C8">
              <w:t>As regards the Technical Regulation on Hazard Classification, Labeling, and Packaging of Chemical Products, approved by the Resolution of the Cabinet of Ministers of Ukraine No. 539 of 10 May 2024, the amendments provide for allowing the continued marketing of chemical products already placed on the market before the entry into force of this Technical Regulation for a period of 18 months instead of one year, as originally specified in Resolution No. 539 (i.e., until 15 May 2026).</w:t>
            </w:r>
          </w:p>
          <w:p w:rsidR="00FE448B" w:rsidRPr="00C379C8" w:rsidP="002F6A28" w14:paraId="588331EC" w14:textId="77777777">
            <w:pPr>
              <w:spacing w:before="120" w:after="120"/>
            </w:pPr>
            <w:r w:rsidRPr="00C379C8">
              <w:t>The amendments also postpone the application of the Regulation until 15 November 2027 for chemical substances and 1 May 2028 for mixtures.</w:t>
            </w:r>
          </w:p>
          <w:p w:rsidR="00FE448B" w:rsidRPr="00C379C8" w:rsidP="002F6A28" w14:paraId="3C1F0446" w14:textId="77777777">
            <w:pPr>
              <w:spacing w:before="120" w:after="120"/>
            </w:pPr>
            <w:r w:rsidRPr="00C379C8">
              <w:t>In addition, a provision is introduced stipulating that the placing on the market of chemical products whose labeling and/or packaging does not comply with the requirements of Sections 3 and/or 4 of the Technical Regulation, and which were placed on the market before 1 January 2027, shall not be prohibited or restricted on the grounds of non-compliance with those requirements until 1 July 2028.</w:t>
            </w:r>
          </w:p>
          <w:p w:rsidR="00FE448B" w:rsidRPr="00C379C8" w:rsidP="002F6A28" w14:paraId="0CF3CD98" w14:textId="77777777">
            <w:pPr>
              <w:spacing w:before="120" w:after="120"/>
            </w:pPr>
            <w:r w:rsidRPr="00C379C8">
              <w:t>Concerning the Technical Regulation on Safety of Chemical Products, approved by the Resolution of the Cabinet of Ministers of Ukraine No 847 of 23 July 2024, the amendments stipulate that chemical products placed on the market before the entry into force of this Technical Regulation and not complying with its requirements may be placed on the market for a period of 18 months instead of one year from the date of its entry into force, as originally specified in Resolution No. 847 (i.e., until 26 July 2026).</w:t>
            </w:r>
          </w:p>
          <w:p w:rsidR="00FE448B" w:rsidRPr="00C379C8" w:rsidP="002F6A28" w14:paraId="002303BC" w14:textId="77777777">
            <w:pPr>
              <w:spacing w:before="120" w:after="120"/>
            </w:pPr>
            <w:r w:rsidRPr="00C379C8">
              <w:t>The amendments also provide that items 17, 18, 20, 21, 67 and 72 of the Technical Regulation shall not apply if an existing chemical substance is manufactured or placed on the market: in quantities of 1,000 tonnes per year or more – until 1 October 2029; in quantities of 100–1,000 tonnes per year – until 1 June 2031; in quantities of 1–100 tonnes per year – until 1 March 2033.</w:t>
            </w:r>
          </w:p>
          <w:p w:rsidR="00FE448B" w:rsidRPr="00C379C8" w:rsidP="002F6A28" w14:paraId="5A52E9A9" w14:textId="77777777">
            <w:pPr>
              <w:spacing w:before="120" w:after="120"/>
            </w:pPr>
            <w:r w:rsidRPr="00C379C8">
              <w:t>Items 17, 18, 20, 21, 67 and 72 of the Technical Regulation shall not apply until 1 October 2028 for existing chemical substances that meet the hazard classification criteria set out in the Technical Regulation on Hazard Classification, Labeling, and Packaging of Chemical Products (Resolution No. 539 of 10 May 2024).</w:t>
            </w:r>
          </w:p>
          <w:p w:rsidR="00FE448B" w:rsidRPr="00C379C8" w:rsidP="002F6A28" w14:paraId="39DAD23C" w14:textId="77777777">
            <w:pPr>
              <w:spacing w:before="120" w:after="120"/>
            </w:pPr>
            <w:r w:rsidRPr="00C379C8">
              <w:t>The amendments to item 66 of the Technical Regulation provide that other chemical substances that are manufactured or imported as individual substances in quantities of one tonne per year or more, or collectively within any types of chemical products, exclusively for the production of plant protection products (pesticides) or disinfectants (biocides), shall be subject to state registration in accordance with the provisions of Section 2 of this Technical Regulation.</w:t>
            </w:r>
          </w:p>
          <w:p w:rsidR="00FE448B" w:rsidRPr="00C379C8" w:rsidP="002F6A28" w14:paraId="1AC027DC" w14:textId="77777777">
            <w:pPr>
              <w:spacing w:before="120" w:after="120"/>
            </w:pPr>
            <w:r w:rsidRPr="00C379C8">
              <w:t>The requirement for prior state registration of a chemical substance, as set out in item 142 of the Technical Regulation, is proposed to be extended by one year.</w:t>
            </w:r>
          </w:p>
        </w:tc>
      </w:tr>
      <w:tr w14:paraId="38BE2D66" w14:textId="77777777" w:rsidTr="00DB13FE">
        <w:tblPrEx>
          <w:tblW w:w="5000" w:type="pct"/>
          <w:tblLayout w:type="fixed"/>
          <w:tblLook w:val="0000"/>
        </w:tblPrEx>
        <w:tc>
          <w:tcPr>
            <w:tcW w:w="607" w:type="dxa"/>
          </w:tcPr>
          <w:p w:rsidR="00F85C99" w:rsidRPr="002F6A28" w:rsidP="002F6A28" w14:paraId="37F5A1C8" w14:textId="77777777">
            <w:pPr>
              <w:spacing w:before="120" w:after="120"/>
              <w:jc w:val="left"/>
              <w:rPr>
                <w:b/>
              </w:rPr>
            </w:pPr>
            <w:r w:rsidRPr="002F6A28">
              <w:rPr>
                <w:b/>
              </w:rPr>
              <w:t>7.</w:t>
            </w:r>
          </w:p>
        </w:tc>
        <w:tc>
          <w:tcPr>
            <w:tcW w:w="8373" w:type="dxa"/>
          </w:tcPr>
          <w:p w:rsidR="00F85C99" w:rsidRPr="002F6A28" w:rsidP="002F6A28" w14:paraId="654C3C9D" w14:textId="77777777">
            <w:pPr>
              <w:spacing w:before="120" w:after="120"/>
              <w:rPr>
                <w:b/>
              </w:rPr>
            </w:pPr>
            <w:r w:rsidRPr="002F6A28">
              <w:rPr>
                <w:b/>
              </w:rPr>
              <w:t>Objective and rationale, including the nature of urgent problems where applicable:</w:t>
            </w:r>
            <w:r w:rsidRPr="00C379C8" w:rsidR="00EE3A11">
              <w:t xml:space="preserve"> To provide businesses with additional time to prepare for the new requirements, ensuring they can make the necessary operational and compliance adjustments and without disruption to their ongoing activities.</w:t>
            </w:r>
          </w:p>
        </w:tc>
      </w:tr>
      <w:tr w14:paraId="4015FF3E" w14:textId="77777777" w:rsidTr="00DB13FE">
        <w:tblPrEx>
          <w:tblW w:w="5000" w:type="pct"/>
          <w:tblLayout w:type="fixed"/>
          <w:tblLook w:val="0000"/>
        </w:tblPrEx>
        <w:tc>
          <w:tcPr>
            <w:tcW w:w="607" w:type="dxa"/>
          </w:tcPr>
          <w:p w:rsidR="00F85C99" w:rsidRPr="002F6A28" w:rsidP="009E75ED" w14:paraId="72E07E24" w14:textId="77777777">
            <w:pPr>
              <w:spacing w:before="120" w:after="120"/>
              <w:jc w:val="left"/>
              <w:rPr>
                <w:b/>
              </w:rPr>
            </w:pPr>
            <w:r w:rsidRPr="002F6A28">
              <w:rPr>
                <w:b/>
              </w:rPr>
              <w:t>8.</w:t>
            </w:r>
          </w:p>
        </w:tc>
        <w:tc>
          <w:tcPr>
            <w:tcW w:w="8373" w:type="dxa"/>
          </w:tcPr>
          <w:p w:rsidR="000C3B6C" w:rsidRPr="00EC00D2" w:rsidP="007F13E8" w14:paraId="29540DFC" w14:textId="77777777">
            <w:pPr>
              <w:spacing w:before="120" w:after="120"/>
              <w:rPr>
                <w:bCs/>
              </w:rPr>
            </w:pPr>
            <w:r w:rsidRPr="002F6A28">
              <w:rPr>
                <w:b/>
              </w:rPr>
              <w:t>Relevant documents:</w:t>
            </w:r>
            <w:r w:rsidRPr="002F6A28" w:rsidR="00EE3A11">
              <w:t xml:space="preserve"> </w:t>
            </w:r>
          </w:p>
          <w:p w:rsidR="00EE3A11" w:rsidRPr="002F6A28" w:rsidP="007F13E8" w14:paraId="18A94D66" w14:textId="77777777">
            <w:pPr>
              <w:spacing w:before="120" w:after="120"/>
            </w:pPr>
            <w:r w:rsidRPr="002F6A28">
              <w:t>Law of Ukraine No 2804 "On Ensuring Chemical Safety and Chemicasl Management" of 01 December 2022;</w:t>
            </w:r>
          </w:p>
          <w:p w:rsidR="00EE3A11" w:rsidRPr="002F6A28" w:rsidP="007F13E8" w14:paraId="320AF528" w14:textId="77777777">
            <w:pPr>
              <w:spacing w:before="120" w:after="120"/>
            </w:pPr>
            <w:r w:rsidRPr="002F6A28">
              <w:t>Resolution of the Cabinet of Ministers of Ukraine No. 539 "On Approval of the Technical Regulation on Hazard Classification, Labeling and Packaging of Chemical Products" of 10 May 2024;</w:t>
            </w:r>
          </w:p>
          <w:p w:rsidR="00EE3A11" w:rsidRPr="002F6A28" w:rsidP="007F13E8" w14:paraId="696BD4B9" w14:textId="77777777">
            <w:pPr>
              <w:spacing w:before="120" w:after="120"/>
            </w:pPr>
            <w:r w:rsidRPr="002F6A28">
              <w:t>Resolution of the Cabinet of Ministers of Ukraine No 847 "On Approval of the Technical Regulation on Safety of Chemical Products" of 23 July 2024.</w:t>
            </w:r>
          </w:p>
          <w:p w:rsidR="00EE3A11" w:rsidRPr="002F6A28" w:rsidP="007F13E8" w14:paraId="68CCAB33" w14:textId="77777777">
            <w:pPr>
              <w:spacing w:before="120" w:after="120"/>
            </w:pPr>
            <w:r w:rsidRPr="002F6A28">
              <w:rPr>
                <w:b/>
                <w:bCs/>
              </w:rPr>
              <w:t>Relevant notifications:</w:t>
            </w:r>
          </w:p>
          <w:p w:rsidR="00EE3A11" w:rsidRPr="002F6A28" w:rsidP="007F13E8" w14:paraId="0ED0B63F" w14:textId="77777777">
            <w:pPr>
              <w:numPr>
                <w:ilvl w:val="0"/>
                <w:numId w:val="16"/>
              </w:numPr>
              <w:spacing w:before="120" w:after="120"/>
            </w:pPr>
            <w:hyperlink r:id="rId10" w:history="1">
              <w:r w:rsidRPr="002F6A28">
                <w:rPr>
                  <w:color w:val="0000FF"/>
                  <w:u w:val="single"/>
                </w:rPr>
                <w:t>G/TBT/N/UKR/180/Rev.1</w:t>
              </w:r>
            </w:hyperlink>
          </w:p>
          <w:p w:rsidR="00EE3A11" w:rsidRPr="002F6A28" w:rsidP="007F13E8" w14:paraId="77EC45E2" w14:textId="77777777">
            <w:pPr>
              <w:numPr>
                <w:ilvl w:val="0"/>
                <w:numId w:val="16"/>
              </w:numPr>
              <w:spacing w:before="120" w:after="120"/>
            </w:pPr>
            <w:hyperlink r:id="rId11" w:history="1">
              <w:r w:rsidRPr="002F6A28">
                <w:rPr>
                  <w:color w:val="0000FF"/>
                  <w:u w:val="single"/>
                </w:rPr>
                <w:t>G/TBT/N/UKR/180</w:t>
              </w:r>
            </w:hyperlink>
          </w:p>
          <w:p w:rsidR="00EE3A11" w:rsidRPr="002F6A28" w:rsidP="007F13E8" w14:paraId="3E41D561" w14:textId="77777777">
            <w:pPr>
              <w:numPr>
                <w:ilvl w:val="0"/>
                <w:numId w:val="16"/>
              </w:numPr>
              <w:spacing w:before="120" w:after="120"/>
            </w:pPr>
            <w:hyperlink r:id="rId12" w:history="1">
              <w:r w:rsidRPr="002F6A28">
                <w:rPr>
                  <w:color w:val="0000FF"/>
                  <w:u w:val="single"/>
                </w:rPr>
                <w:t>G/TBT/N/UKR/180/Rev.2</w:t>
              </w:r>
            </w:hyperlink>
          </w:p>
          <w:p w:rsidR="00EE3A11" w:rsidRPr="002F6A28" w:rsidP="007F13E8" w14:paraId="7EA3C1D3" w14:textId="77777777">
            <w:pPr>
              <w:numPr>
                <w:ilvl w:val="0"/>
                <w:numId w:val="16"/>
              </w:numPr>
              <w:spacing w:before="120" w:after="120"/>
            </w:pPr>
            <w:hyperlink r:id="rId13" w:history="1">
              <w:r w:rsidRPr="002F6A28">
                <w:rPr>
                  <w:color w:val="0000FF"/>
                  <w:u w:val="single"/>
                </w:rPr>
                <w:t>G/TBT/N/UKR/180/Rev.2/Add.1</w:t>
              </w:r>
            </w:hyperlink>
          </w:p>
          <w:p w:rsidR="00EE3A11" w:rsidRPr="002F6A28" w:rsidP="007F13E8" w14:paraId="6B4FC8D1" w14:textId="77777777">
            <w:pPr>
              <w:numPr>
                <w:ilvl w:val="0"/>
                <w:numId w:val="16"/>
              </w:numPr>
              <w:spacing w:before="120" w:after="120"/>
            </w:pPr>
            <w:hyperlink r:id="rId14" w:history="1">
              <w:r w:rsidRPr="002F6A28">
                <w:rPr>
                  <w:color w:val="0000FF"/>
                  <w:u w:val="single"/>
                </w:rPr>
                <w:t>G/TBT/N/UKR/179</w:t>
              </w:r>
            </w:hyperlink>
          </w:p>
          <w:p w:rsidR="00EE3A11" w:rsidRPr="002F6A28" w:rsidP="007F13E8" w14:paraId="6ED7DBDB" w14:textId="77777777">
            <w:pPr>
              <w:numPr>
                <w:ilvl w:val="0"/>
                <w:numId w:val="16"/>
              </w:numPr>
              <w:spacing w:before="120" w:after="120"/>
            </w:pPr>
            <w:hyperlink r:id="rId15" w:history="1">
              <w:r w:rsidRPr="002F6A28">
                <w:rPr>
                  <w:color w:val="0000FF"/>
                  <w:u w:val="single"/>
                </w:rPr>
                <w:t>G/TBT/N/UKR/179/Rev.1</w:t>
              </w:r>
            </w:hyperlink>
          </w:p>
          <w:p w:rsidR="00EE3A11" w:rsidRPr="002F6A28" w:rsidP="007F13E8" w14:paraId="6A1A49FB" w14:textId="77777777">
            <w:pPr>
              <w:numPr>
                <w:ilvl w:val="0"/>
                <w:numId w:val="16"/>
              </w:numPr>
              <w:spacing w:before="120" w:after="120"/>
            </w:pPr>
            <w:hyperlink r:id="rId16" w:history="1">
              <w:r w:rsidRPr="002F6A28">
                <w:rPr>
                  <w:color w:val="0000FF"/>
                  <w:u w:val="single"/>
                </w:rPr>
                <w:t>G/TBT/N/UKR/179/Rev.2</w:t>
              </w:r>
            </w:hyperlink>
          </w:p>
          <w:p w:rsidR="00EE3A11" w:rsidRPr="002F6A28" w:rsidP="007F13E8" w14:paraId="0D9511E8" w14:textId="77777777">
            <w:pPr>
              <w:numPr>
                <w:ilvl w:val="0"/>
                <w:numId w:val="16"/>
              </w:numPr>
              <w:spacing w:before="120" w:after="120"/>
            </w:pPr>
            <w:hyperlink r:id="rId17" w:history="1">
              <w:r w:rsidRPr="002F6A28">
                <w:rPr>
                  <w:color w:val="0000FF"/>
                  <w:u w:val="single"/>
                </w:rPr>
                <w:t>G/TBT/N/UKR/179/Rev.2/Add.1</w:t>
              </w:r>
            </w:hyperlink>
          </w:p>
          <w:p w:rsidR="00EE3A11" w:rsidRPr="002F6A28" w:rsidP="007F13E8" w14:paraId="2ADC9E17" w14:textId="77777777">
            <w:pPr>
              <w:numPr>
                <w:ilvl w:val="0"/>
                <w:numId w:val="16"/>
              </w:numPr>
              <w:spacing w:before="120" w:after="120"/>
            </w:pPr>
            <w:hyperlink r:id="rId18" w:history="1">
              <w:r w:rsidRPr="002F6A28">
                <w:rPr>
                  <w:color w:val="0000FF"/>
                  <w:u w:val="single"/>
                </w:rPr>
                <w:t>G/TBT/N/UKR/176</w:t>
              </w:r>
            </w:hyperlink>
          </w:p>
          <w:p w:rsidR="00EE3A11" w:rsidRPr="002F6A28" w:rsidP="007F13E8" w14:paraId="6CA9A3A8" w14:textId="77777777">
            <w:pPr>
              <w:numPr>
                <w:ilvl w:val="0"/>
                <w:numId w:val="16"/>
              </w:numPr>
              <w:spacing w:before="120" w:after="120"/>
            </w:pPr>
            <w:hyperlink r:id="rId19" w:history="1">
              <w:r w:rsidRPr="002F6A28">
                <w:rPr>
                  <w:color w:val="0000FF"/>
                  <w:u w:val="single"/>
                </w:rPr>
                <w:t>G/TBT/N/UKR/176/Add.1</w:t>
              </w:r>
            </w:hyperlink>
          </w:p>
          <w:p w:rsidR="00EE3A11" w:rsidRPr="002F6A28" w:rsidP="007F13E8" w14:paraId="42F852ED" w14:textId="77777777">
            <w:pPr>
              <w:numPr>
                <w:ilvl w:val="0"/>
                <w:numId w:val="16"/>
              </w:numPr>
              <w:spacing w:before="120" w:after="120"/>
            </w:pPr>
            <w:hyperlink r:id="rId20" w:history="1">
              <w:r w:rsidRPr="002F6A28">
                <w:rPr>
                  <w:color w:val="0000FF"/>
                  <w:u w:val="single"/>
                </w:rPr>
                <w:t>G/TBT/N/UKR/176/Add.2</w:t>
              </w:r>
            </w:hyperlink>
          </w:p>
          <w:p w:rsidR="00EE3A11" w:rsidRPr="002F6A28" w:rsidP="007F13E8" w14:paraId="4B922158" w14:textId="77777777">
            <w:pPr>
              <w:numPr>
                <w:ilvl w:val="0"/>
                <w:numId w:val="16"/>
              </w:numPr>
              <w:spacing w:before="120" w:after="120"/>
            </w:pPr>
            <w:hyperlink r:id="rId21" w:history="1">
              <w:r w:rsidRPr="002F6A28">
                <w:rPr>
                  <w:color w:val="0000FF"/>
                  <w:u w:val="single"/>
                </w:rPr>
                <w:t>G/TBT/N/UKR/176/Add.3</w:t>
              </w:r>
            </w:hyperlink>
          </w:p>
        </w:tc>
      </w:tr>
      <w:tr w14:paraId="5AF82E6D" w14:textId="77777777" w:rsidTr="00DB13FE">
        <w:tblPrEx>
          <w:tblW w:w="5000" w:type="pct"/>
          <w:tblLayout w:type="fixed"/>
          <w:tblLook w:val="0000"/>
        </w:tblPrEx>
        <w:tc>
          <w:tcPr>
            <w:tcW w:w="607" w:type="dxa"/>
          </w:tcPr>
          <w:p w:rsidR="00EE3A11" w:rsidRPr="002F6A28" w:rsidP="002F6A28" w14:paraId="26EDB1EF" w14:textId="77777777">
            <w:pPr>
              <w:spacing w:before="120" w:after="120"/>
              <w:jc w:val="left"/>
              <w:rPr>
                <w:b/>
              </w:rPr>
            </w:pPr>
            <w:r w:rsidRPr="002F6A28">
              <w:rPr>
                <w:b/>
              </w:rPr>
              <w:t>9.</w:t>
            </w:r>
          </w:p>
        </w:tc>
        <w:tc>
          <w:tcPr>
            <w:tcW w:w="8373" w:type="dxa"/>
          </w:tcPr>
          <w:p w:rsidR="00EE3A11" w:rsidRPr="002F6A28" w:rsidP="008953C4" w14:paraId="07CFF173" w14:textId="77777777">
            <w:pPr>
              <w:spacing w:before="120" w:after="120"/>
            </w:pPr>
            <w:r w:rsidRPr="002F6A28">
              <w:rPr>
                <w:b/>
              </w:rPr>
              <w:t>Proposed date of adoption:</w:t>
            </w:r>
            <w:r w:rsidRPr="00C379C8">
              <w:t xml:space="preserve"> To be determined</w:t>
            </w:r>
          </w:p>
          <w:p w:rsidR="00EE3A11" w:rsidRPr="002F6A28" w:rsidP="008953C4" w14:paraId="4F6E712A" w14:textId="77777777">
            <w:pPr>
              <w:spacing w:after="120"/>
            </w:pPr>
            <w:r w:rsidRPr="002F6A28">
              <w:rPr>
                <w:b/>
              </w:rPr>
              <w:t>Proposed date of entry into force:</w:t>
            </w:r>
            <w:r w:rsidRPr="00C379C8">
              <w:t xml:space="preserve"> To be determined</w:t>
            </w:r>
          </w:p>
        </w:tc>
      </w:tr>
      <w:tr w14:paraId="37F2F781" w14:textId="77777777" w:rsidTr="00DB13FE">
        <w:tblPrEx>
          <w:tblW w:w="5000" w:type="pct"/>
          <w:tblLayout w:type="fixed"/>
          <w:tblLook w:val="0000"/>
        </w:tblPrEx>
        <w:tc>
          <w:tcPr>
            <w:tcW w:w="607" w:type="dxa"/>
            <w:tcBorders>
              <w:bottom w:val="double" w:sz="4" w:space="0" w:color="auto"/>
            </w:tcBorders>
          </w:tcPr>
          <w:p w:rsidR="00F85C99" w:rsidRPr="002F6A28" w:rsidP="002F6A28" w14:paraId="7E19E11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1DD12D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9296427" w14:textId="77777777">
            <w:pPr>
              <w:spacing w:before="120" w:after="120"/>
              <w:rPr>
                <w:bCs/>
              </w:rPr>
            </w:pPr>
            <w:r w:rsidRPr="002F6A28">
              <w:rPr>
                <w:b/>
              </w:rPr>
              <w:t>Final date for comments:</w:t>
            </w:r>
            <w:r w:rsidRPr="00C379C8" w:rsidR="00EE3A11">
              <w:t xml:space="preserve"> 26 December 2025</w:t>
            </w:r>
          </w:p>
          <w:p w:rsidR="000C3B6C" w:rsidRPr="00E3324D" w:rsidP="000C3B6C" w14:paraId="23F40B07"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6457E3B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AC8751F" w14:textId="77777777">
            <w:r w:rsidRPr="00CE6C29">
              <w:t>Ministry of Economy, Environment and Agriculture of Ukraine</w:t>
            </w:r>
          </w:p>
          <w:p w:rsidR="00CE6C29" w:rsidRPr="00CE6C29" w:rsidP="000C3B6C" w14:paraId="1741E73A" w14:textId="77777777">
            <w:r w:rsidRPr="00CE6C29">
              <w:t>Department for Trade Agreements</w:t>
            </w:r>
          </w:p>
          <w:p w:rsidR="00CE6C29" w:rsidRPr="00CE6C29" w:rsidP="000C3B6C" w14:paraId="5650620D" w14:textId="77777777">
            <w:r w:rsidRPr="00CE6C29">
              <w:t>12/2 Hrushevskoho Str.</w:t>
            </w:r>
          </w:p>
          <w:p w:rsidR="00CE6C29" w:rsidRPr="00CE6C29" w:rsidP="000C3B6C" w14:paraId="64CE7F96" w14:textId="77777777">
            <w:r w:rsidRPr="00CE6C29">
              <w:t>Kyiv 01008</w:t>
            </w:r>
          </w:p>
          <w:p w:rsidR="00CE6C29" w:rsidRPr="00CE6C29" w:rsidP="000C3B6C" w14:paraId="610188CA" w14:textId="77777777">
            <w:r w:rsidRPr="00CE6C29">
              <w:t>Tel: +(38 044) 596 6839</w:t>
            </w:r>
          </w:p>
          <w:p w:rsidR="00CE6C29" w:rsidRPr="00CE6C29" w:rsidP="000C3B6C" w14:paraId="12E98B6C" w14:textId="77777777">
            <w:r w:rsidRPr="00CE6C29">
              <w:t xml:space="preserve">Email: </w:t>
            </w:r>
            <w:hyperlink r:id="rId8" w:history="1">
              <w:r w:rsidRPr="00CE6C29">
                <w:rPr>
                  <w:color w:val="0000FF"/>
                  <w:u w:val="single"/>
                </w:rPr>
                <w:t>ep@me.gov.ua</w:t>
              </w:r>
            </w:hyperlink>
          </w:p>
          <w:p w:rsidR="00CE6C29" w:rsidRPr="00CE6C29" w:rsidP="000C3B6C" w14:paraId="24966023" w14:textId="77777777">
            <w:pPr>
              <w:spacing w:after="120"/>
            </w:pPr>
            <w:r w:rsidRPr="00CE6C29">
              <w:t xml:space="preserve">Website: </w:t>
            </w:r>
            <w:hyperlink r:id="rId9" w:tgtFrame="_blank" w:history="1">
              <w:r w:rsidRPr="00CE6C29">
                <w:rPr>
                  <w:color w:val="0000FF"/>
                  <w:u w:val="single"/>
                </w:rPr>
                <w:t>https://www.me.gov.ua</w:t>
              </w:r>
            </w:hyperlink>
          </w:p>
        </w:tc>
      </w:tr>
    </w:tbl>
    <w:p w:rsidR="00EE3A11" w:rsidRPr="002F6A28" w:rsidP="00887259" w14:paraId="7F0DF311" w14:textId="77777777">
      <w:pPr>
        <w:jc w:val="center"/>
      </w:pPr>
    </w:p>
    <w:sectPr w:rsidSect="00760DB3">
      <w:headerReference w:type="even" r:id="rId22"/>
      <w:headerReference w:type="default" r:id="rId23"/>
      <w:footerReference w:type="even" r:id="rId24"/>
      <w:footerReference w:type="default" r:id="rId25"/>
      <w:headerReference w:type="first" r:id="rId26"/>
      <w:footerReference w:type="first" r:id="rId2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1B35B7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CED93A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B1F335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97D5D3B" w14:textId="77777777">
    <w:pPr>
      <w:pStyle w:val="Header"/>
      <w:pBdr>
        <w:bottom w:val="single" w:sz="4" w:space="1" w:color="auto"/>
      </w:pBdr>
      <w:tabs>
        <w:tab w:val="clear" w:pos="4513"/>
        <w:tab w:val="clear" w:pos="9027"/>
      </w:tabs>
      <w:jc w:val="center"/>
    </w:pPr>
    <w:r w:rsidRPr="002F6A28">
      <w:t>tbtSymbol</w:t>
    </w:r>
  </w:p>
  <w:p w:rsidR="009239F7" w:rsidRPr="002F6A28" w:rsidP="009239F7" w14:paraId="396E7780" w14:textId="77777777">
    <w:pPr>
      <w:pStyle w:val="Header"/>
      <w:pBdr>
        <w:bottom w:val="single" w:sz="4" w:space="1" w:color="auto"/>
      </w:pBdr>
      <w:tabs>
        <w:tab w:val="clear" w:pos="4513"/>
        <w:tab w:val="clear" w:pos="9027"/>
      </w:tabs>
      <w:jc w:val="center"/>
    </w:pPr>
  </w:p>
  <w:p w:rsidR="009239F7" w:rsidRPr="002F6A28" w:rsidP="009239F7" w14:paraId="5DEB45E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5E4EDE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D392B31" w14:textId="77777777">
    <w:pPr>
      <w:pStyle w:val="Header"/>
      <w:pBdr>
        <w:bottom w:val="single" w:sz="4" w:space="1" w:color="auto"/>
      </w:pBdr>
      <w:tabs>
        <w:tab w:val="clear" w:pos="4513"/>
        <w:tab w:val="clear" w:pos="9027"/>
      </w:tabs>
      <w:jc w:val="center"/>
    </w:pPr>
    <w:bookmarkStart w:id="0" w:name="spsSymbolHeader"/>
    <w:r w:rsidRPr="002F6A28">
      <w:t>G/TBT/N/UKR/361</w:t>
    </w:r>
    <w:bookmarkEnd w:id="0"/>
  </w:p>
  <w:p w:rsidR="009239F7" w:rsidRPr="002F6A28" w:rsidP="009239F7" w14:paraId="153AE446" w14:textId="77777777">
    <w:pPr>
      <w:pStyle w:val="Header"/>
      <w:pBdr>
        <w:bottom w:val="single" w:sz="4" w:space="1" w:color="auto"/>
      </w:pBdr>
      <w:tabs>
        <w:tab w:val="clear" w:pos="4513"/>
        <w:tab w:val="clear" w:pos="9027"/>
      </w:tabs>
      <w:jc w:val="center"/>
    </w:pPr>
  </w:p>
  <w:p w:rsidR="009239F7" w:rsidRPr="002F6A28" w:rsidP="009239F7" w14:paraId="0F54137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277AB0D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976E3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739378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913BF1C" w14:textId="77777777">
          <w:pPr>
            <w:jc w:val="right"/>
            <w:rPr>
              <w:b/>
              <w:color w:val="FF0000"/>
              <w:szCs w:val="16"/>
            </w:rPr>
          </w:pPr>
        </w:p>
      </w:tc>
    </w:tr>
    <w:bookmarkEnd w:id="1"/>
    <w:tr w14:paraId="000E4C6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D6AF92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BE6606E" w14:textId="77777777">
          <w:pPr>
            <w:jc w:val="right"/>
            <w:rPr>
              <w:b/>
              <w:szCs w:val="16"/>
            </w:rPr>
          </w:pPr>
        </w:p>
      </w:tc>
    </w:tr>
    <w:tr w14:paraId="36C0855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F96E42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ABBEEB0" w14:textId="77777777">
          <w:pPr>
            <w:jc w:val="right"/>
            <w:rPr>
              <w:b/>
              <w:szCs w:val="16"/>
            </w:rPr>
          </w:pPr>
          <w:bookmarkStart w:id="2" w:name="bmkSymbols"/>
          <w:r w:rsidRPr="002F6A28">
            <w:rPr>
              <w:b/>
              <w:szCs w:val="16"/>
            </w:rPr>
            <w:t>G/TBT/N/UKR/361</w:t>
          </w:r>
          <w:bookmarkEnd w:id="2"/>
        </w:p>
      </w:tc>
    </w:tr>
    <w:tr w14:paraId="5B8FCFB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2C9402B" w14:textId="77777777"/>
      </w:tc>
      <w:tc>
        <w:tcPr>
          <w:tcW w:w="5448" w:type="dxa"/>
          <w:gridSpan w:val="2"/>
          <w:shd w:val="clear" w:color="auto" w:fill="FFFFFF"/>
          <w:tcMar>
            <w:left w:w="108" w:type="dxa"/>
            <w:right w:w="108" w:type="dxa"/>
          </w:tcMar>
          <w:vAlign w:val="center"/>
        </w:tcPr>
        <w:p w:rsidR="00ED54E0" w:rsidRPr="009239F7" w:rsidP="00B801E9" w14:paraId="4DAF5D01" w14:textId="77777777">
          <w:pPr>
            <w:jc w:val="right"/>
            <w:rPr>
              <w:szCs w:val="16"/>
            </w:rPr>
          </w:pPr>
          <w:bookmarkStart w:id="3" w:name="spsDateDistribution"/>
          <w:bookmarkStart w:id="4" w:name="bmkDate"/>
          <w:r w:rsidRPr="009239F7">
            <w:rPr>
              <w:szCs w:val="16"/>
            </w:rPr>
            <w:t>27 October 2025</w:t>
          </w:r>
          <w:bookmarkEnd w:id="3"/>
          <w:bookmarkEnd w:id="4"/>
        </w:p>
      </w:tc>
    </w:tr>
    <w:tr w14:paraId="59F80B4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720B650" w14:textId="77777777">
          <w:pPr>
            <w:jc w:val="left"/>
            <w:rPr>
              <w:b/>
            </w:rPr>
          </w:pPr>
          <w:bookmarkStart w:id="5" w:name="bmkSerial"/>
          <w:r>
            <w:rPr>
              <w:rFonts w:ascii="Verdana" w:eastAsia="Verdana" w:hAnsi="Verdana" w:cs="Verdana"/>
              <w:b w:val="0"/>
              <w:color w:val="FF0000"/>
              <w:sz w:val="18"/>
            </w:rPr>
            <w:t>(25-6902)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CFEE73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2AAFA5A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BD4AF55"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95706E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F72CF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757894889">
    <w:abstractNumId w:val="9"/>
  </w:num>
  <w:num w:numId="2" w16cid:durableId="85198955">
    <w:abstractNumId w:val="7"/>
  </w:num>
  <w:num w:numId="3" w16cid:durableId="948928422">
    <w:abstractNumId w:val="6"/>
  </w:num>
  <w:num w:numId="4" w16cid:durableId="1688294094">
    <w:abstractNumId w:val="5"/>
  </w:num>
  <w:num w:numId="5" w16cid:durableId="107511077">
    <w:abstractNumId w:val="4"/>
  </w:num>
  <w:num w:numId="6" w16cid:durableId="63845288">
    <w:abstractNumId w:val="12"/>
  </w:num>
  <w:num w:numId="7" w16cid:durableId="1654487800">
    <w:abstractNumId w:val="11"/>
  </w:num>
  <w:num w:numId="8" w16cid:durableId="803892451">
    <w:abstractNumId w:val="10"/>
  </w:num>
  <w:num w:numId="9" w16cid:durableId="1854108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5104360">
    <w:abstractNumId w:val="13"/>
  </w:num>
  <w:num w:numId="11" w16cid:durableId="884755501">
    <w:abstractNumId w:val="8"/>
  </w:num>
  <w:num w:numId="12" w16cid:durableId="338243553">
    <w:abstractNumId w:val="3"/>
  </w:num>
  <w:num w:numId="13" w16cid:durableId="850293280">
    <w:abstractNumId w:val="2"/>
  </w:num>
  <w:num w:numId="14" w16cid:durableId="1746998514">
    <w:abstractNumId w:val="1"/>
  </w:num>
  <w:num w:numId="15" w16cid:durableId="707141509">
    <w:abstractNumId w:val="0"/>
  </w:num>
  <w:num w:numId="16" w16cid:durableId="20694556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2779"/>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4F777E"/>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B1719"/>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158A"/>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F8637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180/Rev.1" TargetMode="External" /><Relationship Id="rId11" Type="http://schemas.openxmlformats.org/officeDocument/2006/relationships/hyperlink" Target="https://eping.wto.org/en/Search/Index?viewData=G/TBT/N/UKR/180" TargetMode="External" /><Relationship Id="rId12" Type="http://schemas.openxmlformats.org/officeDocument/2006/relationships/hyperlink" Target="https://eping.wto.org/en/Search/Index?viewData=G/TBT/N/UKR/180/Rev.2" TargetMode="External" /><Relationship Id="rId13" Type="http://schemas.openxmlformats.org/officeDocument/2006/relationships/hyperlink" Target="https://eping.wto.org/en/Search/Index?viewData=G/TBT/N/UKR/180/Rev.2/Add.1" TargetMode="External" /><Relationship Id="rId14" Type="http://schemas.openxmlformats.org/officeDocument/2006/relationships/hyperlink" Target="https://eping.wto.org/en/Search/Index?viewData=G/TBT/N/UKR/179" TargetMode="External" /><Relationship Id="rId15" Type="http://schemas.openxmlformats.org/officeDocument/2006/relationships/hyperlink" Target="https://eping.wto.org/en/Search/Index?viewData=G/TBT/N/UKR/179/Rev.1" TargetMode="External" /><Relationship Id="rId16" Type="http://schemas.openxmlformats.org/officeDocument/2006/relationships/hyperlink" Target="https://eping.wto.org/en/Search/Index?viewData=G/TBT/N/UKR/179/Rev.2" TargetMode="External" /><Relationship Id="rId17" Type="http://schemas.openxmlformats.org/officeDocument/2006/relationships/hyperlink" Target="https://eping.wto.org/en/Search/Index?viewData=G/TBT/N/UKR/179/Rev.2/Add.1" TargetMode="External" /><Relationship Id="rId18" Type="http://schemas.openxmlformats.org/officeDocument/2006/relationships/hyperlink" Target="https://eping.wto.org/en/Search/Index?viewData=G/TBT/N/UKR/176" TargetMode="External" /><Relationship Id="rId19" Type="http://schemas.openxmlformats.org/officeDocument/2006/relationships/hyperlink" Target="https://eping.wto.org/en/Search/Index?viewData=G/TBT/N/UKR/176/Add.1" TargetMode="External" /><Relationship Id="rId2" Type="http://schemas.openxmlformats.org/officeDocument/2006/relationships/webSettings" Target="webSettings.xml" /><Relationship Id="rId20" Type="http://schemas.openxmlformats.org/officeDocument/2006/relationships/hyperlink" Target="https://eping.wto.org/en/Search/Index?viewData=G/TBT/N/UKR/176/Add.2" TargetMode="External" /><Relationship Id="rId21" Type="http://schemas.openxmlformats.org/officeDocument/2006/relationships/hyperlink" Target="https://eping.wto.org/en/Search/Index?viewData=G/TBT/N/UKR/176/Add.3"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https://members.wto.org/crnattachments/2025/TBT/UKR/25_07097_00_x.pdf" TargetMode="External" /><Relationship Id="rId6" Type="http://schemas.openxmlformats.org/officeDocument/2006/relationships/hyperlink" Target="https://members.wto.org/crnattachments/2025/TBT/UKR/25_07097_01_x.pdf" TargetMode="External" /><Relationship Id="rId7" Type="http://schemas.openxmlformats.org/officeDocument/2006/relationships/hyperlink" Target="https://me.gov.ua/Documents/Detail/399bd94b-de6f-4186-b5a4-3c62d12b3896?lang=uk-UA&amp;title=ProektPostanoviKabinetuMinistrivUkrainiproVnesenniaZminDoPostanovKabinetuMinistrivUkrainiVid10-Travnia2024-R-539-IVid23-Lipnia2024-R-847-"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1199</Words>
  <Characters>6838</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2025-10-27T09:48:00Z</dcterms:created>
  <dcterms:modified xsi:type="dcterms:W3CDTF">2025-10-27T09:48:00Z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