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531D9" w:rsidRPr="003A3E55" w:rsidP="003A3E55" w14:paraId="461AB2F2" w14:textId="77777777">
      <w:pPr>
        <w:pStyle w:val="Title"/>
        <w:rPr>
          <w:caps w:val="0"/>
          <w:kern w:val="0"/>
        </w:rPr>
      </w:pPr>
      <w:r w:rsidRPr="003A3E55">
        <w:rPr>
          <w:caps w:val="0"/>
          <w:kern w:val="0"/>
        </w:rPr>
        <w:t>NOTIFICACIÓN</w:t>
      </w:r>
    </w:p>
    <w:p w:rsidR="00B531D9" w:rsidRPr="003A3E55" w:rsidP="003A3E55" w14:paraId="094FD1CC" w14:textId="77777777">
      <w:pPr>
        <w:jc w:val="center"/>
      </w:pPr>
      <w:r w:rsidRPr="003A3E55">
        <w:t>Se da traslado de la notificación siguiente de conformidad con el artículo 10.6.</w:t>
      </w:r>
    </w:p>
    <w:p w:rsidR="00B531D9" w:rsidRPr="003A3E55" w:rsidP="003A3E55" w14:paraId="56303774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95"/>
        <w:gridCol w:w="8285"/>
      </w:tblGrid>
      <w:tr w14:paraId="3E9EA425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top w:val="double" w:sz="4" w:space="0" w:color="auto"/>
            </w:tcBorders>
          </w:tcPr>
          <w:p w:rsidR="00A52F73" w:rsidRPr="003A3E55" w:rsidP="003A3E55" w14:paraId="12CC4DC3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1.</w:t>
            </w:r>
          </w:p>
        </w:tc>
        <w:tc>
          <w:tcPr>
            <w:tcW w:w="8285" w:type="dxa"/>
            <w:tcBorders>
              <w:top w:val="double" w:sz="4" w:space="0" w:color="auto"/>
            </w:tcBorders>
          </w:tcPr>
          <w:p w:rsidR="00A52F73" w:rsidRPr="003A3E55" w:rsidP="00946686" w14:paraId="42CFE58A" w14:textId="77777777">
            <w:pPr>
              <w:spacing w:before="120" w:after="120"/>
            </w:pPr>
            <w:r w:rsidRPr="003A3E55">
              <w:rPr>
                <w:b/>
              </w:rPr>
              <w:t>Miembro que notifica:</w:t>
            </w:r>
            <w:r w:rsidRPr="006A63E9" w:rsidR="00AF251E">
              <w:t xml:space="preserve"> </w:t>
            </w:r>
            <w:r w:rsidRPr="006A63E9" w:rsidR="00AF251E">
              <w:rPr>
                <w:u w:val="single"/>
              </w:rPr>
              <w:t>URUGUAY</w:t>
            </w:r>
          </w:p>
          <w:p w:rsidR="00A52F73" w:rsidRPr="003A3E55" w:rsidP="003A3E55" w14:paraId="3CA5C5B6" w14:textId="77777777">
            <w:pPr>
              <w:spacing w:after="120"/>
            </w:pPr>
            <w:r w:rsidRPr="003A3E55">
              <w:rPr>
                <w:b/>
              </w:rPr>
              <w:t>Si procede, nombre del gobierno local de que se trate (artículos 3.2 y 7.2):</w:t>
            </w:r>
            <w:r w:rsidRPr="006A63E9" w:rsidR="00AF251E">
              <w:t xml:space="preserve"> </w:t>
            </w:r>
          </w:p>
        </w:tc>
      </w:tr>
      <w:tr w14:paraId="42AE72CA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670BEECA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2.</w:t>
            </w:r>
          </w:p>
        </w:tc>
        <w:tc>
          <w:tcPr>
            <w:tcW w:w="8285" w:type="dxa"/>
          </w:tcPr>
          <w:p w:rsidR="00A52F73" w:rsidRPr="003A3E55" w:rsidP="00C94F02" w14:paraId="4FD4A2EF" w14:textId="77777777">
            <w:pPr>
              <w:spacing w:before="120" w:after="120"/>
            </w:pPr>
            <w:r w:rsidRPr="003A3E55">
              <w:rPr>
                <w:b/>
              </w:rPr>
              <w:t>Organismo responsable:</w:t>
            </w:r>
            <w:r w:rsidRPr="003A3E55" w:rsidR="00AF251E">
              <w:t xml:space="preserve"> </w:t>
            </w:r>
          </w:p>
          <w:p w:rsidR="00AF251E" w:rsidRPr="003A3E55" w:rsidP="00C94F02" w14:paraId="2B7B85B7" w14:textId="77777777">
            <w:r w:rsidRPr="003A3E55">
              <w:t>Ministerio de Industria, Energía y Minería</w:t>
            </w:r>
          </w:p>
          <w:p w:rsidR="00AF251E" w:rsidRPr="003A3E55" w:rsidP="00C94F02" w14:paraId="3CC57D9F" w14:textId="77777777">
            <w:r w:rsidRPr="003A3E55">
              <w:t>Dirección Nacional de Industrias</w:t>
            </w:r>
          </w:p>
          <w:p w:rsidR="00AF251E" w:rsidRPr="003A3E55" w:rsidP="00C94F02" w14:paraId="7F7102D1" w14:textId="77777777">
            <w:r w:rsidRPr="003A3E55">
              <w:t>Mercedes 1041 - 1° Piso</w:t>
            </w:r>
          </w:p>
          <w:p w:rsidR="00AF251E" w:rsidRPr="0061054C" w:rsidP="00C94F02" w14:paraId="2D8605C3" w14:textId="77777777">
            <w:pPr>
              <w:rPr>
                <w:lang w:val="pt-PT"/>
              </w:rPr>
            </w:pPr>
            <w:r w:rsidRPr="0061054C">
              <w:rPr>
                <w:lang w:val="pt-PT"/>
              </w:rPr>
              <w:t>Montevideo, Uruguay</w:t>
            </w:r>
          </w:p>
          <w:p w:rsidR="00AF251E" w:rsidRPr="0061054C" w:rsidP="00C94F02" w14:paraId="0997CACE" w14:textId="77777777">
            <w:pPr>
              <w:rPr>
                <w:lang w:val="pt-PT"/>
              </w:rPr>
            </w:pPr>
            <w:r w:rsidRPr="0061054C">
              <w:rPr>
                <w:lang w:val="pt-PT"/>
              </w:rPr>
              <w:t>Teléfono: (+598) 2840 1234 Ext. 2103 / 2135</w:t>
            </w:r>
          </w:p>
          <w:p w:rsidR="00AF251E" w:rsidRPr="0061054C" w:rsidP="00C94F02" w14:paraId="1F4C06D2" w14:textId="77777777">
            <w:pPr>
              <w:spacing w:after="120"/>
              <w:rPr>
                <w:lang w:val="pt-PT"/>
              </w:rPr>
            </w:pPr>
            <w:r w:rsidRPr="0061054C">
              <w:rPr>
                <w:lang w:val="pt-PT"/>
              </w:rPr>
              <w:t xml:space="preserve">e-mail: </w:t>
            </w:r>
            <w:hyperlink r:id="rId4" w:history="1">
              <w:r w:rsidRPr="0061054C">
                <w:rPr>
                  <w:color w:val="0000FF"/>
                  <w:u w:val="single"/>
                  <w:lang w:val="pt-PT"/>
                </w:rPr>
                <w:t>consultas.publicas@miem.gub.uy</w:t>
              </w:r>
            </w:hyperlink>
          </w:p>
        </w:tc>
      </w:tr>
      <w:tr w14:paraId="53D2C027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39769AAE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3.</w:t>
            </w:r>
          </w:p>
        </w:tc>
        <w:tc>
          <w:tcPr>
            <w:tcW w:w="8285" w:type="dxa"/>
          </w:tcPr>
          <w:p w:rsidR="00A52F73" w:rsidRPr="003A3E55" w:rsidP="003A3E55" w14:paraId="1618E340" w14:textId="77777777">
            <w:pPr>
              <w:spacing w:before="120" w:after="120"/>
            </w:pPr>
            <w:r w:rsidRPr="003A3E55">
              <w:rPr>
                <w:b/>
              </w:rPr>
              <w:t>Notificación hecha en virtud del artículo 2.9.2 [X], 2.10.1 [ ], 5.6.2 [ ], 5.7.1 [ ],</w:t>
            </w:r>
            <w:r w:rsidR="00ED3396">
              <w:rPr>
                <w:b/>
              </w:rPr>
              <w:t xml:space="preserve"> </w:t>
            </w:r>
            <w:r w:rsidR="001B6B1E">
              <w:rPr>
                <w:b/>
              </w:rPr>
              <w:t>3.2 [ ], 7.2 [ ],</w:t>
            </w:r>
            <w:r w:rsidRPr="003A3E55">
              <w:rPr>
                <w:b/>
              </w:rPr>
              <w:t xml:space="preserve"> o en virtud de</w:t>
            </w:r>
            <w:r w:rsidR="008E4B39">
              <w:rPr>
                <w:b/>
              </w:rPr>
              <w:t>:</w:t>
            </w:r>
            <w:r w:rsidR="001B6B1E">
              <w:t xml:space="preserve"> </w:t>
            </w:r>
          </w:p>
        </w:tc>
      </w:tr>
      <w:tr w14:paraId="3FAFBFFA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572270F5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4.</w:t>
            </w:r>
          </w:p>
        </w:tc>
        <w:tc>
          <w:tcPr>
            <w:tcW w:w="8285" w:type="dxa"/>
          </w:tcPr>
          <w:p w:rsidR="00A52F73" w:rsidRPr="003A3E55" w:rsidP="003A3E55" w14:paraId="5F544A35" w14:textId="77777777">
            <w:pPr>
              <w:spacing w:before="120" w:after="120"/>
            </w:pPr>
            <w:r w:rsidRPr="000C0749">
              <w:rPr>
                <w:b/>
              </w:rPr>
              <w:t>Productos abarcados (código del SA o líneas arancelarias nacionales. Podrá indicarse además, cuando proceda, el número de partida de la ICS):</w:t>
            </w:r>
            <w:r w:rsidRPr="003A3E55" w:rsidR="00AF251E">
              <w:t xml:space="preserve"> Alimentos envasados (ver Anexo - 1. Ámbito de Aplicación)</w:t>
            </w:r>
          </w:p>
        </w:tc>
      </w:tr>
      <w:tr w14:paraId="56839683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5464A2CD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5.</w:t>
            </w:r>
          </w:p>
        </w:tc>
        <w:tc>
          <w:tcPr>
            <w:tcW w:w="8285" w:type="dxa"/>
          </w:tcPr>
          <w:p w:rsidR="00A52F73" w:rsidP="003A3E55" w14:paraId="33C6692A" w14:textId="77777777">
            <w:pPr>
              <w:spacing w:before="120" w:after="120"/>
            </w:pPr>
            <w:r w:rsidRPr="000C0749">
              <w:rPr>
                <w:b/>
              </w:rPr>
              <w:t>Datos del documento notificado (</w:t>
            </w:r>
            <w:r w:rsidRPr="006E2C51" w:rsidR="006E2C51">
              <w:rPr>
                <w:b/>
              </w:rPr>
              <w:t>título, número de páginas e idioma(s), medio de acceso</w:t>
            </w:r>
            <w:r w:rsidRPr="000C0749">
              <w:rPr>
                <w:b/>
              </w:rPr>
              <w:t>):</w:t>
            </w:r>
            <w:r w:rsidRPr="003A3E55" w:rsidR="00AF251E">
              <w:t xml:space="preserve"> Proyecto de Resolución GMC Nº 05/25 - Reglamento Técnico MERCOSUR sobre Rotulado Nutricional de Alimentos Envasados (Derogación de las Resoluciones GMC N° 44/03, 46/03, 48/06 y 40/11); (34 página(s), en español)</w:t>
            </w:r>
          </w:p>
          <w:p w:rsidR="00145C22" w:rsidRPr="00F70F54" w:rsidP="003A3E55" w14:paraId="5DBD502A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Enlace al documento notificado y/o información de contacto del organismo o autoridad que puede facilitar una copia del documento notificado previa petición: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42B94847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bCs/>
              </w:rPr>
            </w:pPr>
            <w:hyperlink r:id="rId5" w:tgtFrame="_blank" w:history="1">
              <w:r>
                <w:rPr>
                  <w:bCs/>
                  <w:color w:val="0000FF"/>
                  <w:u w:val="single"/>
                </w:rPr>
                <w:t>https://members.wto.org/crnattachments/2025/TBT/URY/25_07075_00_s.pdf</w:t>
              </w:r>
            </w:hyperlink>
          </w:p>
          <w:p w:rsidR="00F70F54" w:rsidP="003A3E55" w14:paraId="5916B0A5" w14:textId="77777777">
            <w:pPr>
              <w:spacing w:after="120"/>
              <w:rPr>
                <w:bCs/>
              </w:rPr>
            </w:pPr>
            <w:hyperlink r:id="rId6" w:tgtFrame="_blank" w:history="1">
              <w:r>
                <w:rPr>
                  <w:bCs/>
                  <w:color w:val="0000FF"/>
                  <w:u w:val="single"/>
                </w:rPr>
                <w:t>https://plataformaparticipacionciudadana.gub.uy/processes/rotulado-nutricional-alimentos-envasados</w:t>
              </w:r>
            </w:hyperlink>
          </w:p>
        </w:tc>
      </w:tr>
      <w:tr w14:paraId="7C116132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11320100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6.</w:t>
            </w:r>
          </w:p>
        </w:tc>
        <w:tc>
          <w:tcPr>
            <w:tcW w:w="8285" w:type="dxa"/>
          </w:tcPr>
          <w:p w:rsidR="00A52F73" w:rsidRPr="003A3E55" w:rsidP="003A3E55" w14:paraId="465D1592" w14:textId="77777777">
            <w:pPr>
              <w:spacing w:before="120" w:after="120"/>
            </w:pPr>
            <w:r w:rsidRPr="000C0749">
              <w:rPr>
                <w:b/>
              </w:rPr>
              <w:t>Descripción del contenido:</w:t>
            </w:r>
            <w:r w:rsidRPr="003A3E55" w:rsidR="00AF251E">
              <w:t xml:space="preserve"> Se propone aprobar un nuevo Reglamento Técnico MERCOSUR sobre rotulado nutricional de alimentos envasados, que actualiza y sustituye normas previas, definiendo qué información nutricional debe declararse obligatoriamente, bajo qué formatos y criterios de legibilidad, en qué casos la declaración es voluntaria o exceptuada, cómo deben calcularse y expresarse los valores, y qué plazos de adecuación tendrán los distintos tipos de productos y operadores antes de su incorporación obligatoria en los Estados Parte.</w:t>
            </w:r>
          </w:p>
        </w:tc>
      </w:tr>
      <w:tr w14:paraId="02EBED44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41CAAF3A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7.</w:t>
            </w:r>
          </w:p>
        </w:tc>
        <w:tc>
          <w:tcPr>
            <w:tcW w:w="8285" w:type="dxa"/>
          </w:tcPr>
          <w:p w:rsidR="00A52F73" w:rsidRPr="003A3E55" w:rsidP="00A5462B" w14:paraId="17B12BD9" w14:textId="77777777">
            <w:pPr>
              <w:spacing w:before="120" w:after="120"/>
            </w:pPr>
            <w:r w:rsidRPr="000C0749">
              <w:rPr>
                <w:b/>
              </w:rPr>
              <w:t>Objetivo y razón de ser, incluida, cuando proceda, la naturaleza de los problemas urgentes:</w:t>
            </w:r>
            <w:r w:rsidRPr="003A3E55" w:rsidR="00412DAF">
              <w:t xml:space="preserve"> Información al consumidor, Etiquetado; Prevención de prácticas que puedan inducir a error y protección del consumidor; Protección de la salud o seguridad humanas; Armonización</w:t>
            </w:r>
          </w:p>
        </w:tc>
      </w:tr>
      <w:tr w14:paraId="7968D69A" w14:textId="77777777" w:rsidTr="0061054C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695" w:type="dxa"/>
          </w:tcPr>
          <w:p w:rsidR="00A52F73" w:rsidRPr="003A3E55" w:rsidP="00617B12" w14:paraId="2FF9FD7B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8.</w:t>
            </w:r>
          </w:p>
        </w:tc>
        <w:tc>
          <w:tcPr>
            <w:tcW w:w="8285" w:type="dxa"/>
          </w:tcPr>
          <w:p w:rsidR="00145C22" w:rsidRPr="00F70F54" w:rsidP="005037AE" w14:paraId="247E1EDF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Documentos pertinentes:</w:t>
            </w:r>
            <w:r w:rsidRPr="003A3E55" w:rsidR="00AF251E">
              <w:t xml:space="preserve"> </w:t>
            </w:r>
          </w:p>
          <w:p w:rsidR="00AF251E" w:rsidRPr="003A3E55" w:rsidP="005037AE" w14:paraId="15730A8F" w14:textId="77777777">
            <w:pPr>
              <w:spacing w:before="120" w:after="120"/>
            </w:pPr>
            <w:r w:rsidRPr="003A3E55">
              <w:t>-</w:t>
            </w:r>
          </w:p>
        </w:tc>
      </w:tr>
      <w:tr w14:paraId="3F00E7EE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F251E" w:rsidRPr="003A3E55" w:rsidP="003A3E55" w14:paraId="45FDDD29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9.</w:t>
            </w:r>
          </w:p>
        </w:tc>
        <w:tc>
          <w:tcPr>
            <w:tcW w:w="8285" w:type="dxa"/>
          </w:tcPr>
          <w:p w:rsidR="00AF251E" w:rsidRPr="003A3E55" w:rsidP="009F7158" w14:paraId="371A5A9E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Fecha propuesta de adopción:</w:t>
            </w:r>
            <w:r w:rsidRPr="006A63E9">
              <w:t xml:space="preserve"> Por determinar</w:t>
            </w:r>
          </w:p>
          <w:p w:rsidR="00AF251E" w:rsidRPr="003A3E55" w:rsidP="009F7158" w14:paraId="09132862" w14:textId="77777777">
            <w:pPr>
              <w:spacing w:after="120"/>
              <w:rPr>
                <w:b/>
              </w:rPr>
            </w:pPr>
            <w:r w:rsidRPr="000C0749">
              <w:rPr>
                <w:b/>
              </w:rPr>
              <w:t>Fecha propuesta de adopción y entrada en vigor:</w:t>
            </w:r>
            <w:r w:rsidRPr="006A63E9">
              <w:t xml:space="preserve"> Por determinar</w:t>
            </w:r>
          </w:p>
        </w:tc>
      </w:tr>
      <w:tr w14:paraId="6F86F083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bottom w:val="double" w:sz="4" w:space="0" w:color="auto"/>
            </w:tcBorders>
          </w:tcPr>
          <w:p w:rsidR="00A52F73" w:rsidRPr="003A3E55" w:rsidP="003A3E55" w14:paraId="20CE755F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10.</w:t>
            </w:r>
          </w:p>
        </w:tc>
        <w:tc>
          <w:tcPr>
            <w:tcW w:w="8285" w:type="dxa"/>
            <w:tcBorders>
              <w:bottom w:val="double" w:sz="4" w:space="0" w:color="auto"/>
            </w:tcBorders>
          </w:tcPr>
          <w:p w:rsidR="005F0B7B" w:rsidRPr="00F70F54" w:rsidP="005F0B7B" w14:paraId="2B79842C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Cs/>
              </w:rPr>
            </w:pPr>
            <w:r w:rsidRPr="000C0749">
              <w:rPr>
                <w:b/>
              </w:rPr>
              <w:t>Presentación de observaciones</w:t>
            </w:r>
          </w:p>
          <w:p w:rsidR="00A52F73" w:rsidP="003A3E55" w14:paraId="6FD04A79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Fecha límite para la presentación de observaciones:</w:t>
            </w:r>
            <w:r w:rsidRPr="003A3E55" w:rsidR="00AF251E">
              <w:t xml:space="preserve"> 21 de enero de 2026 (90 días a partir de la notificación)</w:t>
            </w:r>
          </w:p>
          <w:p w:rsidR="005F0B7B" w:rsidRPr="000C0749" w:rsidP="005F0B7B" w14:paraId="24C5F088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0C0749">
              <w:rPr>
                <w:b/>
              </w:rPr>
              <w:t>[ ] 60 días a partir de la fecha de notificación</w:t>
            </w:r>
            <w:r w:rsidRPr="00213FCE" w:rsidR="00213FCE">
              <w:rPr>
                <w:bCs/>
              </w:rPr>
              <w:t xml:space="preserve"> </w:t>
            </w:r>
          </w:p>
          <w:p w:rsidR="005F0B7B" w:rsidRPr="00F70F54" w:rsidP="003A3E55" w14:paraId="58A94C86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Datos de contacto del organismo o la autoridad encargados de dar trámite a las observaciones sobre la notificación de que se trate: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71E99694" w14:textId="77777777">
            <w:pPr>
              <w:rPr>
                <w:bCs/>
              </w:rPr>
            </w:pPr>
            <w:r>
              <w:rPr>
                <w:bCs/>
              </w:rPr>
              <w:t>Ministerio de Industria, Energía y Minería</w:t>
            </w:r>
          </w:p>
          <w:p w:rsidR="00F70F54" w:rsidP="003A3E55" w14:paraId="2942AD2B" w14:textId="77777777">
            <w:pPr>
              <w:rPr>
                <w:bCs/>
              </w:rPr>
            </w:pPr>
            <w:r>
              <w:rPr>
                <w:bCs/>
              </w:rPr>
              <w:t>Dirección Nacional de Industrias</w:t>
            </w:r>
          </w:p>
          <w:p w:rsidR="00F70F54" w:rsidP="003A3E55" w14:paraId="7DFA18C5" w14:textId="77777777">
            <w:pPr>
              <w:rPr>
                <w:bCs/>
              </w:rPr>
            </w:pPr>
            <w:r>
              <w:rPr>
                <w:bCs/>
              </w:rPr>
              <w:t>Mercedes 1041 - 1° Piso</w:t>
            </w:r>
          </w:p>
          <w:p w:rsidR="00F70F54" w:rsidRPr="0061054C" w:rsidP="003A3E55" w14:paraId="7E9528B6" w14:textId="77777777">
            <w:pPr>
              <w:rPr>
                <w:bCs/>
                <w:lang w:val="pt-PT"/>
              </w:rPr>
            </w:pPr>
            <w:r w:rsidRPr="0061054C">
              <w:rPr>
                <w:bCs/>
                <w:lang w:val="pt-PT"/>
              </w:rPr>
              <w:t>Montevideo, Uruguay</w:t>
            </w:r>
          </w:p>
          <w:p w:rsidR="00F70F54" w:rsidRPr="0061054C" w:rsidP="003A3E55" w14:paraId="3B47C4BB" w14:textId="77777777">
            <w:pPr>
              <w:rPr>
                <w:bCs/>
                <w:lang w:val="pt-PT"/>
              </w:rPr>
            </w:pPr>
            <w:r w:rsidRPr="0061054C">
              <w:rPr>
                <w:bCs/>
                <w:lang w:val="pt-PT"/>
              </w:rPr>
              <w:t>Teléfono: (+598) 2840 1234 Ext. 2103 / 2135</w:t>
            </w:r>
          </w:p>
          <w:p w:rsidR="00F70F54" w:rsidRPr="0061054C" w:rsidP="003A3E55" w14:paraId="4B530217" w14:textId="77777777">
            <w:pPr>
              <w:rPr>
                <w:bCs/>
                <w:lang w:val="pt-PT"/>
              </w:rPr>
            </w:pPr>
            <w:r w:rsidRPr="0061054C">
              <w:rPr>
                <w:bCs/>
                <w:lang w:val="pt-PT"/>
              </w:rPr>
              <w:t xml:space="preserve">e-mail: </w:t>
            </w:r>
            <w:hyperlink r:id="rId4" w:history="1">
              <w:r w:rsidRPr="0061054C">
                <w:rPr>
                  <w:bCs/>
                  <w:color w:val="0000FF"/>
                  <w:u w:val="single"/>
                  <w:lang w:val="pt-PT"/>
                </w:rPr>
                <w:t>consultas.publicas@miem.gub.uy</w:t>
              </w:r>
            </w:hyperlink>
          </w:p>
          <w:p w:rsidR="00D53C5D" w:rsidRPr="0061054C" w:rsidP="003A3E55" w14:paraId="4A84031F" w14:textId="77777777">
            <w:pPr>
              <w:rPr>
                <w:bCs/>
                <w:lang w:val="pt-PT"/>
              </w:rPr>
            </w:pPr>
          </w:p>
          <w:p w:rsidR="00F70F54" w:rsidP="003A3E55" w14:paraId="4578A323" w14:textId="77777777">
            <w:pPr>
              <w:rPr>
                <w:bCs/>
              </w:rPr>
            </w:pPr>
            <w:r>
              <w:rPr>
                <w:bCs/>
              </w:rPr>
              <w:t>Ministerio de Economía y Finanzas</w:t>
            </w:r>
          </w:p>
          <w:p w:rsidR="00F70F54" w:rsidP="003A3E55" w14:paraId="40175E9D" w14:textId="77777777">
            <w:pPr>
              <w:rPr>
                <w:bCs/>
              </w:rPr>
            </w:pPr>
            <w:r>
              <w:rPr>
                <w:bCs/>
              </w:rPr>
              <w:t>Asesoría de Política Comercial</w:t>
            </w:r>
          </w:p>
          <w:p w:rsidR="00F70F54" w:rsidRPr="0061054C" w:rsidP="003A3E55" w14:paraId="5B959243" w14:textId="77777777">
            <w:pPr>
              <w:rPr>
                <w:bCs/>
                <w:lang w:val="pt-PT"/>
              </w:rPr>
            </w:pPr>
            <w:r w:rsidRPr="0061054C">
              <w:rPr>
                <w:bCs/>
                <w:lang w:val="pt-PT"/>
              </w:rPr>
              <w:t>Colonia 1206 - 2º Piso</w:t>
            </w:r>
          </w:p>
          <w:p w:rsidR="00F70F54" w:rsidRPr="0061054C" w:rsidP="003A3E55" w14:paraId="1418FD64" w14:textId="77777777">
            <w:pPr>
              <w:rPr>
                <w:bCs/>
                <w:lang w:val="pt-PT"/>
              </w:rPr>
            </w:pPr>
            <w:r w:rsidRPr="0061054C">
              <w:rPr>
                <w:bCs/>
                <w:lang w:val="pt-PT"/>
              </w:rPr>
              <w:t>Montevideo, Uruguay</w:t>
            </w:r>
          </w:p>
          <w:p w:rsidR="00F70F54" w:rsidRPr="0061054C" w:rsidP="003A3E55" w14:paraId="1DBDB222" w14:textId="77777777">
            <w:pPr>
              <w:rPr>
                <w:bCs/>
                <w:lang w:val="pt-PT"/>
              </w:rPr>
            </w:pPr>
            <w:r w:rsidRPr="0061054C">
              <w:rPr>
                <w:bCs/>
                <w:lang w:val="pt-PT"/>
              </w:rPr>
              <w:t>Teléfono: (+598) 1712 4319</w:t>
            </w:r>
          </w:p>
          <w:p w:rsidR="00F70F54" w:rsidRPr="0061054C" w:rsidP="003A3E55" w14:paraId="11677CCC" w14:textId="77777777">
            <w:pPr>
              <w:rPr>
                <w:bCs/>
                <w:lang w:val="pt-PT"/>
              </w:rPr>
            </w:pPr>
            <w:r w:rsidRPr="0061054C">
              <w:rPr>
                <w:bCs/>
                <w:lang w:val="pt-PT"/>
              </w:rPr>
              <w:t xml:space="preserve">e-mail: </w:t>
            </w:r>
            <w:hyperlink r:id="rId7" w:history="1">
              <w:r w:rsidRPr="0061054C">
                <w:rPr>
                  <w:bCs/>
                  <w:color w:val="0000FF"/>
                  <w:u w:val="single"/>
                  <w:lang w:val="pt-PT"/>
                </w:rPr>
                <w:t>apc.otc@mef.gub.uy</w:t>
              </w:r>
            </w:hyperlink>
          </w:p>
          <w:p w:rsidR="00F70F54" w:rsidRPr="00D53C5D" w:rsidP="003A3E55" w14:paraId="4A2B6BA9" w14:textId="77777777">
            <w:pPr>
              <w:rPr>
                <w:bCs/>
                <w:lang w:val="en-GB"/>
              </w:rPr>
            </w:pPr>
            <w:r w:rsidRPr="00D53C5D">
              <w:rPr>
                <w:bCs/>
                <w:lang w:val="en-GB"/>
              </w:rPr>
              <w:t xml:space="preserve">Sitio web: </w:t>
            </w:r>
            <w:hyperlink r:id="rId8" w:tgtFrame="_blank" w:history="1">
              <w:r w:rsidRPr="00D53C5D">
                <w:rPr>
                  <w:bCs/>
                  <w:color w:val="0000FF"/>
                  <w:u w:val="single"/>
                  <w:lang w:val="en-GB"/>
                </w:rPr>
                <w:t>http://apc.mef.gub.uy</w:t>
              </w:r>
            </w:hyperlink>
          </w:p>
          <w:p w:rsidR="00D53C5D" w:rsidRPr="0061054C" w:rsidP="003A3E55" w14:paraId="7ECE0C28" w14:textId="77777777">
            <w:pPr>
              <w:rPr>
                <w:bCs/>
                <w:lang w:val="en-GB"/>
              </w:rPr>
            </w:pPr>
          </w:p>
          <w:p w:rsidR="00F70F54" w:rsidP="003A3E55" w14:paraId="41B54B99" w14:textId="77777777">
            <w:pPr>
              <w:rPr>
                <w:bCs/>
              </w:rPr>
            </w:pPr>
            <w:r>
              <w:rPr>
                <w:bCs/>
              </w:rPr>
              <w:t>Ministerio de Relaciones Exteriores</w:t>
            </w:r>
          </w:p>
          <w:p w:rsidR="00F70F54" w:rsidP="003A3E55" w14:paraId="63220A2A" w14:textId="77777777">
            <w:pPr>
              <w:rPr>
                <w:bCs/>
              </w:rPr>
            </w:pPr>
            <w:r>
              <w:rPr>
                <w:bCs/>
              </w:rPr>
              <w:t>Dirección General para Asuntos Económicos Internacionales</w:t>
            </w:r>
          </w:p>
          <w:p w:rsidR="00F70F54" w:rsidP="003A3E55" w14:paraId="2BECE871" w14:textId="77777777">
            <w:pPr>
              <w:rPr>
                <w:bCs/>
              </w:rPr>
            </w:pPr>
            <w:r>
              <w:rPr>
                <w:bCs/>
              </w:rPr>
              <w:t>Dirección de Organismos Internacionales Económicos</w:t>
            </w:r>
          </w:p>
          <w:p w:rsidR="00F70F54" w:rsidP="003A3E55" w14:paraId="3A9E0234" w14:textId="77777777">
            <w:pPr>
              <w:rPr>
                <w:bCs/>
              </w:rPr>
            </w:pPr>
            <w:r>
              <w:rPr>
                <w:bCs/>
              </w:rPr>
              <w:t>Colonia 1206 - 4° Piso</w:t>
            </w:r>
          </w:p>
          <w:p w:rsidR="00F70F54" w:rsidP="003A3E55" w14:paraId="5AC765D9" w14:textId="77777777">
            <w:pPr>
              <w:rPr>
                <w:bCs/>
              </w:rPr>
            </w:pPr>
            <w:r>
              <w:rPr>
                <w:bCs/>
              </w:rPr>
              <w:t>Montevideo, Uruguay</w:t>
            </w:r>
          </w:p>
          <w:p w:rsidR="00F70F54" w:rsidP="003A3E55" w14:paraId="2E9B1152" w14:textId="77777777">
            <w:pPr>
              <w:rPr>
                <w:bCs/>
              </w:rPr>
            </w:pPr>
            <w:r>
              <w:rPr>
                <w:bCs/>
              </w:rPr>
              <w:t>Teléfono: (+598) 2902 0618</w:t>
            </w:r>
          </w:p>
          <w:p w:rsidR="00F70F54" w:rsidP="003A3E55" w14:paraId="0DF44850" w14:textId="77777777">
            <w:pPr>
              <w:spacing w:after="120"/>
              <w:rPr>
                <w:bCs/>
              </w:rPr>
            </w:pPr>
            <w:r>
              <w:rPr>
                <w:bCs/>
              </w:rPr>
              <w:t xml:space="preserve">e-mail: </w:t>
            </w:r>
            <w:hyperlink r:id="rId9" w:history="1">
              <w:r>
                <w:rPr>
                  <w:bCs/>
                  <w:color w:val="0000FF"/>
                  <w:u w:val="single"/>
                </w:rPr>
                <w:t>negociaciones.organismos@mrree.gub.uy</w:t>
              </w:r>
            </w:hyperlink>
          </w:p>
        </w:tc>
      </w:tr>
    </w:tbl>
    <w:p w:rsidR="00AF251E" w:rsidRPr="003A3E55" w:rsidP="00C94F02" w14:paraId="26C5CE6C" w14:textId="77777777">
      <w:pPr>
        <w:jc w:val="center"/>
      </w:pPr>
    </w:p>
    <w:sectPr w:rsidSect="00AE3C0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4DF82F88" w14:textId="77777777">
    <w:pPr>
      <w:pStyle w:val="Footer"/>
    </w:pPr>
    <w:r w:rsidRPr="003A3E55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:rsidP="00B531D9" w14:paraId="6B49383A" w14:textId="77777777">
    <w:pPr>
      <w:pStyle w:val="Footer"/>
    </w:pPr>
    <w:r w:rsidRPr="003A3E5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14:paraId="302718E9" w14:textId="77777777">
    <w:r w:rsidRPr="003A3E55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19840C2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>tbtSymbol</w:t>
    </w:r>
  </w:p>
  <w:p w:rsidR="00B531D9" w:rsidRPr="003A3E55" w:rsidP="00B531D9" w14:paraId="79D231B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0FCA309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1</w:t>
    </w:r>
    <w:r w:rsidRPr="003A3E55">
      <w:fldChar w:fldCharType="end"/>
    </w:r>
    <w:r w:rsidRPr="003A3E55">
      <w:t xml:space="preserve"> -</w:t>
    </w:r>
  </w:p>
  <w:p w:rsidR="00B531D9" w:rsidRPr="003A3E55" w:rsidP="00B531D9" w14:paraId="5AB7F00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2EE8FF4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3A3E55">
      <w:t>G/TBT/N/URY/108</w:t>
    </w:r>
    <w:bookmarkEnd w:id="0"/>
  </w:p>
  <w:p w:rsidR="00B531D9" w:rsidRPr="003A3E55" w:rsidP="00B531D9" w14:paraId="3B95A45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76CDEF1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2</w:t>
    </w:r>
    <w:r w:rsidRPr="003A3E55">
      <w:fldChar w:fldCharType="end"/>
    </w:r>
    <w:r w:rsidRPr="003A3E55">
      <w:t xml:space="preserve"> -</w:t>
    </w:r>
  </w:p>
  <w:p w:rsidR="00DD65B2" w:rsidRPr="003A3E55" w:rsidP="00B531D9" w14:paraId="55598D75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770749B3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38174D99" w14:textId="77777777">
          <w:pPr>
            <w:rPr>
              <w:noProof/>
              <w:szCs w:val="18"/>
              <w:lang w:eastAsia="en-GB"/>
            </w:rPr>
          </w:pPr>
          <w:bookmarkStart w:id="1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7108BB53" w14:textId="77777777">
          <w:pPr>
            <w:jc w:val="right"/>
            <w:rPr>
              <w:b/>
              <w:color w:val="FF0000"/>
              <w:szCs w:val="18"/>
            </w:rPr>
          </w:pPr>
        </w:p>
      </w:tc>
    </w:tr>
    <w:bookmarkEnd w:id="1"/>
    <w:tr w14:paraId="6B3B5981" w14:textId="77777777" w:rsidTr="004D5D05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674766" w14:paraId="6DA33D41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157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674766" w14:paraId="2A71CFBD" w14:textId="77777777">
          <w:pPr>
            <w:jc w:val="right"/>
            <w:rPr>
              <w:b/>
              <w:szCs w:val="18"/>
            </w:rPr>
          </w:pPr>
        </w:p>
      </w:tc>
    </w:tr>
    <w:tr w14:paraId="7F9EC89E" w14:textId="77777777" w:rsidTr="004D5D05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5EE58D84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531D9" w:rsidRPr="003A3E55" w:rsidP="005D4F0E" w14:paraId="2772F146" w14:textId="77777777">
          <w:pPr>
            <w:jc w:val="right"/>
            <w:rPr>
              <w:b/>
              <w:szCs w:val="18"/>
            </w:rPr>
          </w:pPr>
          <w:bookmarkStart w:id="2" w:name="bmkSymbols"/>
          <w:r w:rsidRPr="003A3E55">
            <w:rPr>
              <w:b/>
              <w:szCs w:val="18"/>
            </w:rPr>
            <w:t>G/TBT/N/URY/108</w:t>
          </w:r>
          <w:bookmarkEnd w:id="2"/>
        </w:p>
      </w:tc>
    </w:tr>
    <w:tr w14:paraId="167FDE00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09834C77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674766" w:rsidP="005D4F0E" w14:paraId="0D191679" w14:textId="77777777">
          <w:pPr>
            <w:jc w:val="right"/>
            <w:rPr>
              <w:szCs w:val="18"/>
            </w:rPr>
          </w:pPr>
          <w:bookmarkStart w:id="3" w:name="spsDateDistribution"/>
          <w:bookmarkStart w:id="4" w:name="bmkDate"/>
          <w:r w:rsidRPr="00674766">
            <w:rPr>
              <w:szCs w:val="18"/>
            </w:rPr>
            <w:t>23 de octubre de 2025</w:t>
          </w:r>
          <w:bookmarkEnd w:id="3"/>
          <w:bookmarkEnd w:id="4"/>
        </w:p>
      </w:tc>
    </w:tr>
    <w:tr w14:paraId="6D60415B" w14:textId="77777777" w:rsidTr="004D5D05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14:paraId="427468C3" w14:textId="77777777">
          <w:pPr>
            <w:jc w:val="left"/>
            <w:rPr>
              <w:b/>
              <w:szCs w:val="18"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(25-6868)</w:t>
          </w:r>
          <w:bookmarkEnd w:id="5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:rsidP="005D4F0E" w14:paraId="06E3D49D" w14:textId="77777777">
          <w:pPr>
            <w:jc w:val="right"/>
            <w:rPr>
              <w:szCs w:val="18"/>
            </w:rPr>
          </w:pPr>
          <w:bookmarkStart w:id="6" w:name="bmkTotPages"/>
          <w:r w:rsidRPr="003A3E55">
            <w:rPr>
              <w:bCs/>
              <w:szCs w:val="18"/>
            </w:rPr>
            <w:t xml:space="preserve">Página: 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PAGE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3A3E55">
            <w:rPr>
              <w:szCs w:val="18"/>
            </w:rPr>
            <w:fldChar w:fldCharType="end"/>
          </w:r>
          <w:r w:rsidRPr="003A3E55">
            <w:rPr>
              <w:bCs/>
              <w:szCs w:val="18"/>
            </w:rPr>
            <w:t>/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NUMPAGES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3A3E55">
            <w:rPr>
              <w:szCs w:val="18"/>
            </w:rPr>
            <w:fldChar w:fldCharType="end"/>
          </w:r>
          <w:bookmarkEnd w:id="6"/>
        </w:p>
      </w:tc>
    </w:tr>
    <w:tr w14:paraId="5131B3DD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674766" w14:paraId="20B83459" w14:textId="77777777">
          <w:pPr>
            <w:jc w:val="left"/>
            <w:rPr>
              <w:szCs w:val="18"/>
            </w:rPr>
          </w:pPr>
          <w:bookmarkStart w:id="7" w:name="bmkCommittee"/>
          <w:r w:rsidRPr="003A3E55">
            <w:rPr>
              <w:b/>
              <w:szCs w:val="18"/>
            </w:rPr>
            <w:t>Comité de Obstáculos Técnicos al Comercio</w:t>
          </w:r>
          <w:bookmarkEnd w:id="7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3A3E55" w14:paraId="55BD1093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3A3E55">
            <w:rPr>
              <w:bCs/>
              <w:szCs w:val="18"/>
            </w:rPr>
            <w:t>Original:</w:t>
          </w:r>
          <w:r w:rsidRPr="003A3E55" w:rsidR="00AF251E">
            <w:rPr>
              <w:bCs/>
              <w:szCs w:val="18"/>
            </w:rPr>
            <w:t xml:space="preserve"> </w:t>
          </w:r>
          <w:bookmarkStart w:id="9" w:name="spsOriginalLanguage"/>
          <w:r w:rsidRPr="003A3E55" w:rsidR="00AF251E">
            <w:rPr>
              <w:bCs/>
              <w:szCs w:val="18"/>
            </w:rPr>
            <w:t>español</w:t>
          </w:r>
          <w:bookmarkEnd w:id="9"/>
          <w:bookmarkEnd w:id="8"/>
        </w:p>
      </w:tc>
    </w:tr>
  </w:tbl>
  <w:p w:rsidR="00DD65B2" w:rsidRPr="003A3E55" w14:paraId="7ACE04AA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C8A20B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ACF492E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2A1A9FE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3010CC"/>
    <w:numStyleLink w:val="LegalHeadings"/>
  </w:abstractNum>
  <w:abstractNum w:abstractNumId="12">
    <w:nsid w:val="57551E12"/>
    <w:multiLevelType w:val="multilevel"/>
    <w:tmpl w:val="A63010CC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49784890">
    <w:abstractNumId w:val="8"/>
  </w:num>
  <w:num w:numId="2" w16cid:durableId="621302074">
    <w:abstractNumId w:val="3"/>
  </w:num>
  <w:num w:numId="3" w16cid:durableId="1685400271">
    <w:abstractNumId w:val="2"/>
  </w:num>
  <w:num w:numId="4" w16cid:durableId="1994916450">
    <w:abstractNumId w:val="1"/>
  </w:num>
  <w:num w:numId="5" w16cid:durableId="1662736742">
    <w:abstractNumId w:val="0"/>
  </w:num>
  <w:num w:numId="6" w16cid:durableId="250507277">
    <w:abstractNumId w:val="12"/>
  </w:num>
  <w:num w:numId="7" w16cid:durableId="1471629753">
    <w:abstractNumId w:val="10"/>
  </w:num>
  <w:num w:numId="8" w16cid:durableId="545799710">
    <w:abstractNumId w:val="13"/>
  </w:num>
  <w:num w:numId="9" w16cid:durableId="256449476">
    <w:abstractNumId w:val="9"/>
  </w:num>
  <w:num w:numId="10" w16cid:durableId="1014842111">
    <w:abstractNumId w:val="7"/>
  </w:num>
  <w:num w:numId="11" w16cid:durableId="650906400">
    <w:abstractNumId w:val="6"/>
  </w:num>
  <w:num w:numId="12" w16cid:durableId="1373653934">
    <w:abstractNumId w:val="5"/>
  </w:num>
  <w:num w:numId="13" w16cid:durableId="1021781301">
    <w:abstractNumId w:val="4"/>
  </w:num>
  <w:num w:numId="14" w16cid:durableId="996614306">
    <w:abstractNumId w:val="11"/>
  </w:num>
  <w:num w:numId="15" w16cid:durableId="43760686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D9"/>
    <w:rsid w:val="00004820"/>
    <w:rsid w:val="000074D5"/>
    <w:rsid w:val="00016119"/>
    <w:rsid w:val="0002424F"/>
    <w:rsid w:val="00033711"/>
    <w:rsid w:val="00057BEF"/>
    <w:rsid w:val="00067D73"/>
    <w:rsid w:val="00071B26"/>
    <w:rsid w:val="0008008F"/>
    <w:rsid w:val="00092794"/>
    <w:rsid w:val="00093FCA"/>
    <w:rsid w:val="0009786B"/>
    <w:rsid w:val="000A7098"/>
    <w:rsid w:val="000B12FE"/>
    <w:rsid w:val="000C0749"/>
    <w:rsid w:val="000C724C"/>
    <w:rsid w:val="000D23F0"/>
    <w:rsid w:val="000D2FB0"/>
    <w:rsid w:val="000D4C66"/>
    <w:rsid w:val="000F6A25"/>
    <w:rsid w:val="00104D9E"/>
    <w:rsid w:val="00114B29"/>
    <w:rsid w:val="001171A2"/>
    <w:rsid w:val="00120B96"/>
    <w:rsid w:val="001273FC"/>
    <w:rsid w:val="001338F0"/>
    <w:rsid w:val="0014012F"/>
    <w:rsid w:val="001426D0"/>
    <w:rsid w:val="00145C22"/>
    <w:rsid w:val="0017356C"/>
    <w:rsid w:val="001817E9"/>
    <w:rsid w:val="00182B7B"/>
    <w:rsid w:val="001B50DF"/>
    <w:rsid w:val="001B6B1E"/>
    <w:rsid w:val="001C08C0"/>
    <w:rsid w:val="001C7AC6"/>
    <w:rsid w:val="001D0E4B"/>
    <w:rsid w:val="001D1F31"/>
    <w:rsid w:val="001D74DE"/>
    <w:rsid w:val="001E6701"/>
    <w:rsid w:val="001F2C22"/>
    <w:rsid w:val="00200874"/>
    <w:rsid w:val="00207095"/>
    <w:rsid w:val="00213FCE"/>
    <w:rsid w:val="002149CB"/>
    <w:rsid w:val="002242B5"/>
    <w:rsid w:val="002433AD"/>
    <w:rsid w:val="00255119"/>
    <w:rsid w:val="00266494"/>
    <w:rsid w:val="00272713"/>
    <w:rsid w:val="00276383"/>
    <w:rsid w:val="00287066"/>
    <w:rsid w:val="002B0C97"/>
    <w:rsid w:val="002E4A00"/>
    <w:rsid w:val="002F3C5B"/>
    <w:rsid w:val="0030226D"/>
    <w:rsid w:val="003267CD"/>
    <w:rsid w:val="00334600"/>
    <w:rsid w:val="00335D84"/>
    <w:rsid w:val="00337700"/>
    <w:rsid w:val="003422F5"/>
    <w:rsid w:val="00342A86"/>
    <w:rsid w:val="003975E1"/>
    <w:rsid w:val="003A0E78"/>
    <w:rsid w:val="003A19CB"/>
    <w:rsid w:val="003A3E55"/>
    <w:rsid w:val="003B0391"/>
    <w:rsid w:val="003B6D4C"/>
    <w:rsid w:val="003C0D06"/>
    <w:rsid w:val="003C5751"/>
    <w:rsid w:val="003E29E0"/>
    <w:rsid w:val="003E3193"/>
    <w:rsid w:val="003E3A26"/>
    <w:rsid w:val="003F0353"/>
    <w:rsid w:val="003F0B47"/>
    <w:rsid w:val="003F46BB"/>
    <w:rsid w:val="00412DAF"/>
    <w:rsid w:val="004263C0"/>
    <w:rsid w:val="00426494"/>
    <w:rsid w:val="00426FB1"/>
    <w:rsid w:val="0043612A"/>
    <w:rsid w:val="00440FA1"/>
    <w:rsid w:val="00466A2B"/>
    <w:rsid w:val="004935F4"/>
    <w:rsid w:val="004B06F7"/>
    <w:rsid w:val="004D290D"/>
    <w:rsid w:val="004D3BBA"/>
    <w:rsid w:val="004D5D05"/>
    <w:rsid w:val="004D622B"/>
    <w:rsid w:val="004E1A35"/>
    <w:rsid w:val="004E55A0"/>
    <w:rsid w:val="004F4ADE"/>
    <w:rsid w:val="005037AE"/>
    <w:rsid w:val="00524772"/>
    <w:rsid w:val="00533502"/>
    <w:rsid w:val="0054586F"/>
    <w:rsid w:val="00571EE1"/>
    <w:rsid w:val="00582F70"/>
    <w:rsid w:val="0059270F"/>
    <w:rsid w:val="00592965"/>
    <w:rsid w:val="005A5D90"/>
    <w:rsid w:val="005B571A"/>
    <w:rsid w:val="005C6D4E"/>
    <w:rsid w:val="005C7CCF"/>
    <w:rsid w:val="005D21E5"/>
    <w:rsid w:val="005D4F0E"/>
    <w:rsid w:val="005E14C9"/>
    <w:rsid w:val="005F0AAE"/>
    <w:rsid w:val="005F0B7B"/>
    <w:rsid w:val="00605630"/>
    <w:rsid w:val="0061054C"/>
    <w:rsid w:val="00617B12"/>
    <w:rsid w:val="00623D33"/>
    <w:rsid w:val="006652F7"/>
    <w:rsid w:val="00674766"/>
    <w:rsid w:val="00674833"/>
    <w:rsid w:val="00677F2C"/>
    <w:rsid w:val="00696361"/>
    <w:rsid w:val="006A2F2A"/>
    <w:rsid w:val="006A63E9"/>
    <w:rsid w:val="006C0F04"/>
    <w:rsid w:val="006C7F48"/>
    <w:rsid w:val="006D492E"/>
    <w:rsid w:val="006E0C67"/>
    <w:rsid w:val="006E2C51"/>
    <w:rsid w:val="006F728A"/>
    <w:rsid w:val="00702623"/>
    <w:rsid w:val="00713022"/>
    <w:rsid w:val="00727F5B"/>
    <w:rsid w:val="00735ADA"/>
    <w:rsid w:val="00744D6F"/>
    <w:rsid w:val="007461AF"/>
    <w:rsid w:val="0075214B"/>
    <w:rsid w:val="00786644"/>
    <w:rsid w:val="00795114"/>
    <w:rsid w:val="00795D34"/>
    <w:rsid w:val="00797BE0"/>
    <w:rsid w:val="007A761F"/>
    <w:rsid w:val="007B7BB1"/>
    <w:rsid w:val="007C4766"/>
    <w:rsid w:val="007D39B5"/>
    <w:rsid w:val="007E3474"/>
    <w:rsid w:val="00801776"/>
    <w:rsid w:val="008075C7"/>
    <w:rsid w:val="00824E3F"/>
    <w:rsid w:val="0082584C"/>
    <w:rsid w:val="008267C3"/>
    <w:rsid w:val="00827789"/>
    <w:rsid w:val="00833814"/>
    <w:rsid w:val="00834FB6"/>
    <w:rsid w:val="008402D9"/>
    <w:rsid w:val="00842D59"/>
    <w:rsid w:val="0085388D"/>
    <w:rsid w:val="00873EB4"/>
    <w:rsid w:val="008849EF"/>
    <w:rsid w:val="00885409"/>
    <w:rsid w:val="008915D0"/>
    <w:rsid w:val="008950DD"/>
    <w:rsid w:val="008960CC"/>
    <w:rsid w:val="008A1305"/>
    <w:rsid w:val="008A2F61"/>
    <w:rsid w:val="008E4B39"/>
    <w:rsid w:val="0090284E"/>
    <w:rsid w:val="00912133"/>
    <w:rsid w:val="0091417D"/>
    <w:rsid w:val="00917BFE"/>
    <w:rsid w:val="00920B0A"/>
    <w:rsid w:val="00924FA9"/>
    <w:rsid w:val="009304CB"/>
    <w:rsid w:val="0093775F"/>
    <w:rsid w:val="00946686"/>
    <w:rsid w:val="009613B7"/>
    <w:rsid w:val="009A0D78"/>
    <w:rsid w:val="009C190B"/>
    <w:rsid w:val="009D0B7E"/>
    <w:rsid w:val="009D63FB"/>
    <w:rsid w:val="009E6970"/>
    <w:rsid w:val="009F491D"/>
    <w:rsid w:val="009F7158"/>
    <w:rsid w:val="00A03017"/>
    <w:rsid w:val="00A04DBF"/>
    <w:rsid w:val="00A06BA0"/>
    <w:rsid w:val="00A22D74"/>
    <w:rsid w:val="00A23CA3"/>
    <w:rsid w:val="00A26048"/>
    <w:rsid w:val="00A3406D"/>
    <w:rsid w:val="00A37C79"/>
    <w:rsid w:val="00A42A6A"/>
    <w:rsid w:val="00A46611"/>
    <w:rsid w:val="00A5253A"/>
    <w:rsid w:val="00A52F73"/>
    <w:rsid w:val="00A5462B"/>
    <w:rsid w:val="00A60556"/>
    <w:rsid w:val="00A627A8"/>
    <w:rsid w:val="00A6287F"/>
    <w:rsid w:val="00A67526"/>
    <w:rsid w:val="00A73F8C"/>
    <w:rsid w:val="00A803F2"/>
    <w:rsid w:val="00A84BF5"/>
    <w:rsid w:val="00A950D3"/>
    <w:rsid w:val="00AB72E2"/>
    <w:rsid w:val="00AC7C4D"/>
    <w:rsid w:val="00AD1003"/>
    <w:rsid w:val="00AD2FD7"/>
    <w:rsid w:val="00AD59FD"/>
    <w:rsid w:val="00AE3C0C"/>
    <w:rsid w:val="00AF251E"/>
    <w:rsid w:val="00AF33E8"/>
    <w:rsid w:val="00B016F2"/>
    <w:rsid w:val="00B03A79"/>
    <w:rsid w:val="00B043C7"/>
    <w:rsid w:val="00B07663"/>
    <w:rsid w:val="00B24B85"/>
    <w:rsid w:val="00B25551"/>
    <w:rsid w:val="00B2636C"/>
    <w:rsid w:val="00B30392"/>
    <w:rsid w:val="00B3140F"/>
    <w:rsid w:val="00B4336E"/>
    <w:rsid w:val="00B45327"/>
    <w:rsid w:val="00B45F9E"/>
    <w:rsid w:val="00B46156"/>
    <w:rsid w:val="00B531D9"/>
    <w:rsid w:val="00B57869"/>
    <w:rsid w:val="00B729C4"/>
    <w:rsid w:val="00B7403D"/>
    <w:rsid w:val="00B77460"/>
    <w:rsid w:val="00B83FE6"/>
    <w:rsid w:val="00B86771"/>
    <w:rsid w:val="00BA5D80"/>
    <w:rsid w:val="00BB0211"/>
    <w:rsid w:val="00BB432E"/>
    <w:rsid w:val="00BC17E5"/>
    <w:rsid w:val="00BC2650"/>
    <w:rsid w:val="00BE28A4"/>
    <w:rsid w:val="00BE536B"/>
    <w:rsid w:val="00C05660"/>
    <w:rsid w:val="00C11419"/>
    <w:rsid w:val="00C1160B"/>
    <w:rsid w:val="00C27FBE"/>
    <w:rsid w:val="00C32C7B"/>
    <w:rsid w:val="00C34F2D"/>
    <w:rsid w:val="00C400B5"/>
    <w:rsid w:val="00C40800"/>
    <w:rsid w:val="00C41B3D"/>
    <w:rsid w:val="00C43BE2"/>
    <w:rsid w:val="00C65229"/>
    <w:rsid w:val="00C65F6E"/>
    <w:rsid w:val="00C67AA4"/>
    <w:rsid w:val="00C71274"/>
    <w:rsid w:val="00C94F02"/>
    <w:rsid w:val="00C97117"/>
    <w:rsid w:val="00CB2591"/>
    <w:rsid w:val="00CD0195"/>
    <w:rsid w:val="00CD0728"/>
    <w:rsid w:val="00CD5EC3"/>
    <w:rsid w:val="00CE1C9D"/>
    <w:rsid w:val="00CF4D05"/>
    <w:rsid w:val="00D15864"/>
    <w:rsid w:val="00D2518F"/>
    <w:rsid w:val="00D42176"/>
    <w:rsid w:val="00D5212D"/>
    <w:rsid w:val="00D52473"/>
    <w:rsid w:val="00D527B4"/>
    <w:rsid w:val="00D53C5D"/>
    <w:rsid w:val="00D56B72"/>
    <w:rsid w:val="00D65AF6"/>
    <w:rsid w:val="00D66DCB"/>
    <w:rsid w:val="00D66F5C"/>
    <w:rsid w:val="00D74837"/>
    <w:rsid w:val="00D76593"/>
    <w:rsid w:val="00D94AEA"/>
    <w:rsid w:val="00DB41F5"/>
    <w:rsid w:val="00DB47DD"/>
    <w:rsid w:val="00DB7CB0"/>
    <w:rsid w:val="00DD5319"/>
    <w:rsid w:val="00DD65B2"/>
    <w:rsid w:val="00E21DE6"/>
    <w:rsid w:val="00E464CD"/>
    <w:rsid w:val="00E47B1B"/>
    <w:rsid w:val="00E60485"/>
    <w:rsid w:val="00E764A5"/>
    <w:rsid w:val="00E81A56"/>
    <w:rsid w:val="00E844E4"/>
    <w:rsid w:val="00E95E51"/>
    <w:rsid w:val="00E97806"/>
    <w:rsid w:val="00EA1572"/>
    <w:rsid w:val="00EA2624"/>
    <w:rsid w:val="00EB1D8F"/>
    <w:rsid w:val="00EB4982"/>
    <w:rsid w:val="00EB7769"/>
    <w:rsid w:val="00ED3396"/>
    <w:rsid w:val="00EE50B7"/>
    <w:rsid w:val="00EF045A"/>
    <w:rsid w:val="00EF756F"/>
    <w:rsid w:val="00F009AC"/>
    <w:rsid w:val="00F11625"/>
    <w:rsid w:val="00F325A3"/>
    <w:rsid w:val="00F4794A"/>
    <w:rsid w:val="00F629A0"/>
    <w:rsid w:val="00F70F54"/>
    <w:rsid w:val="00F84031"/>
    <w:rsid w:val="00F84BAB"/>
    <w:rsid w:val="00F854DF"/>
    <w:rsid w:val="00F916EC"/>
    <w:rsid w:val="00F92409"/>
    <w:rsid w:val="00F94181"/>
    <w:rsid w:val="00F94FC2"/>
    <w:rsid w:val="00FA12D4"/>
    <w:rsid w:val="00FB17AE"/>
    <w:rsid w:val="00FB6323"/>
    <w:rsid w:val="00FC4ECA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5D5A497"/>
  <w15:docId w15:val="{B1AA161C-37BA-460D-B650-DA62E0A62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Titre1Car"/>
    <w:uiPriority w:val="2"/>
    <w:qFormat/>
    <w:rsid w:val="003A3E55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Titre2Car"/>
    <w:uiPriority w:val="2"/>
    <w:qFormat/>
    <w:rsid w:val="003A3E55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Titre3Car"/>
    <w:uiPriority w:val="2"/>
    <w:qFormat/>
    <w:rsid w:val="003A3E55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Titre4Car"/>
    <w:uiPriority w:val="2"/>
    <w:qFormat/>
    <w:rsid w:val="003A3E55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Titre5Car"/>
    <w:uiPriority w:val="2"/>
    <w:qFormat/>
    <w:rsid w:val="003A3E55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Titre6Car"/>
    <w:uiPriority w:val="2"/>
    <w:qFormat/>
    <w:rsid w:val="003A3E55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Titre7Car"/>
    <w:uiPriority w:val="2"/>
    <w:rsid w:val="003A3E55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Titre8Car"/>
    <w:uiPriority w:val="2"/>
    <w:rsid w:val="003A3E55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Titre9Car"/>
    <w:uiPriority w:val="2"/>
    <w:rsid w:val="003A3E55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2"/>
    <w:rsid w:val="003A3E55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Titre5Car">
    <w:name w:val="Titre 5 Car"/>
    <w:link w:val="Heading5"/>
    <w:uiPriority w:val="2"/>
    <w:rsid w:val="003A3E55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Titre2Car">
    <w:name w:val="Titre 2 Car"/>
    <w:link w:val="Heading2"/>
    <w:uiPriority w:val="2"/>
    <w:rsid w:val="003A3E55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Titre3Car">
    <w:name w:val="Titre 3 Car"/>
    <w:link w:val="Heading3"/>
    <w:uiPriority w:val="2"/>
    <w:rsid w:val="003A3E55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Titre4Car">
    <w:name w:val="Titre 4 Car"/>
    <w:link w:val="Heading4"/>
    <w:uiPriority w:val="2"/>
    <w:rsid w:val="003A3E55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Titre6Car">
    <w:name w:val="Titre 6 Car"/>
    <w:link w:val="Heading6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Titre7Car">
    <w:name w:val="Titre 7 Car"/>
    <w:link w:val="Heading7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Titre8Car">
    <w:name w:val="Titre 8 Car"/>
    <w:link w:val="Heading8"/>
    <w:uiPriority w:val="2"/>
    <w:rsid w:val="003A3E55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Titre9Car">
    <w:name w:val="Titre 9 Car"/>
    <w:link w:val="Heading9"/>
    <w:uiPriority w:val="2"/>
    <w:rsid w:val="003A3E55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TextedebullesC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BalloonText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3A3E55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A3E55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CorpsdetexteCar"/>
    <w:uiPriority w:val="1"/>
    <w:qFormat/>
    <w:rsid w:val="003A3E55"/>
    <w:pPr>
      <w:numPr>
        <w:ilvl w:val="6"/>
        <w:numId w:val="3"/>
      </w:numPr>
      <w:spacing w:after="240"/>
    </w:pPr>
  </w:style>
  <w:style w:type="character" w:customStyle="1" w:styleId="CorpsdetexteCar">
    <w:name w:val="Corps de texte Car"/>
    <w:link w:val="BodyText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Corpsdetexte2Car"/>
    <w:uiPriority w:val="1"/>
    <w:qFormat/>
    <w:rsid w:val="003A3E55"/>
    <w:pPr>
      <w:numPr>
        <w:ilvl w:val="7"/>
        <w:numId w:val="3"/>
      </w:numPr>
      <w:spacing w:after="240"/>
    </w:pPr>
  </w:style>
  <w:style w:type="character" w:customStyle="1" w:styleId="Corpsdetexte2Car">
    <w:name w:val="Corps de texte 2 Car"/>
    <w:link w:val="BodyText2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Corpsdetexte3Car"/>
    <w:uiPriority w:val="1"/>
    <w:qFormat/>
    <w:rsid w:val="003A3E55"/>
    <w:pPr>
      <w:numPr>
        <w:ilvl w:val="8"/>
        <w:numId w:val="3"/>
      </w:numPr>
      <w:spacing w:after="240"/>
    </w:pPr>
    <w:rPr>
      <w:szCs w:val="16"/>
    </w:rPr>
  </w:style>
  <w:style w:type="character" w:customStyle="1" w:styleId="Corpsdetexte3Car">
    <w:name w:val="Corps de texte 3 Car"/>
    <w:link w:val="BodyText3"/>
    <w:uiPriority w:val="1"/>
    <w:rsid w:val="003A3E55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3A3E55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A3E55"/>
    <w:rPr>
      <w:vertAlign w:val="superscript"/>
      <w:lang w:val="es-ES"/>
    </w:rPr>
  </w:style>
  <w:style w:type="paragraph" w:styleId="FootnoteText">
    <w:name w:val="footnote text"/>
    <w:basedOn w:val="Normal"/>
    <w:link w:val="NotedebasdepageCar"/>
    <w:uiPriority w:val="5"/>
    <w:rsid w:val="003A3E55"/>
    <w:pPr>
      <w:ind w:firstLine="567"/>
      <w:jc w:val="left"/>
    </w:pPr>
    <w:rPr>
      <w:sz w:val="16"/>
      <w:szCs w:val="18"/>
      <w:lang w:eastAsia="en-GB"/>
    </w:rPr>
  </w:style>
  <w:style w:type="character" w:customStyle="1" w:styleId="NotedebasdepageCar">
    <w:name w:val="Note de bas de page Car"/>
    <w:link w:val="FootnoteText"/>
    <w:uiPriority w:val="5"/>
    <w:rsid w:val="003A3E55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NotedefinCar"/>
    <w:uiPriority w:val="49"/>
    <w:rsid w:val="003A3E55"/>
    <w:rPr>
      <w:szCs w:val="20"/>
    </w:rPr>
  </w:style>
  <w:style w:type="character" w:customStyle="1" w:styleId="NotedefinCar">
    <w:name w:val="Note de fin Car"/>
    <w:link w:val="EndnoteText"/>
    <w:uiPriority w:val="49"/>
    <w:rsid w:val="003A3E55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A3E55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A3E55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PieddepageCar"/>
    <w:uiPriority w:val="3"/>
    <w:rsid w:val="003A3E55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PieddepageCar">
    <w:name w:val="Pied de page Car"/>
    <w:link w:val="Footer"/>
    <w:uiPriority w:val="3"/>
    <w:rsid w:val="003A3E55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3A3E55"/>
    <w:pPr>
      <w:ind w:left="567" w:right="567" w:firstLine="0"/>
    </w:pPr>
  </w:style>
  <w:style w:type="character" w:styleId="FootnoteReference">
    <w:name w:val="footnote reference"/>
    <w:uiPriority w:val="5"/>
    <w:rsid w:val="003A3E55"/>
    <w:rPr>
      <w:vertAlign w:val="superscript"/>
      <w:lang w:val="es-ES"/>
    </w:rPr>
  </w:style>
  <w:style w:type="paragraph" w:styleId="Header">
    <w:name w:val="header"/>
    <w:basedOn w:val="Normal"/>
    <w:link w:val="En-tteCar"/>
    <w:uiPriority w:val="3"/>
    <w:rsid w:val="003A3E55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En-tteCar">
    <w:name w:val="En-tête Car"/>
    <w:link w:val="Header"/>
    <w:uiPriority w:val="3"/>
    <w:rsid w:val="003A3E55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3A3E55"/>
    <w:pPr>
      <w:numPr>
        <w:numId w:val="6"/>
      </w:numPr>
    </w:pPr>
  </w:style>
  <w:style w:type="paragraph" w:styleId="ListBullet">
    <w:name w:val="List Bullet"/>
    <w:basedOn w:val="Normal"/>
    <w:uiPriority w:val="1"/>
    <w:rsid w:val="003A3E55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A3E55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A3E55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A3E55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A3E55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3A3E55"/>
    <w:pPr>
      <w:ind w:left="720"/>
      <w:contextualSpacing/>
    </w:pPr>
  </w:style>
  <w:style w:type="numbering" w:customStyle="1" w:styleId="ListBullets">
    <w:name w:val="ListBullets"/>
    <w:uiPriority w:val="99"/>
    <w:rsid w:val="003A3E55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3A3E55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A3E55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ous-titreCar"/>
    <w:uiPriority w:val="6"/>
    <w:qFormat/>
    <w:rsid w:val="003A3E5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ous-titreCar">
    <w:name w:val="Sous-titre Car"/>
    <w:link w:val="Subtitle"/>
    <w:uiPriority w:val="6"/>
    <w:rsid w:val="003A3E55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3A3E55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A3E5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A3E55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reCar"/>
    <w:uiPriority w:val="5"/>
    <w:qFormat/>
    <w:rsid w:val="003A3E55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reCar">
    <w:name w:val="Titre Car"/>
    <w:link w:val="Title"/>
    <w:uiPriority w:val="5"/>
    <w:rsid w:val="003A3E55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3A3E55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A3E55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A3E55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A3E55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3A3E55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A3E55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3A3E55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3A3E5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3A3E55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3A3E5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A3E55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A3E55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3A3E55"/>
  </w:style>
  <w:style w:type="paragraph" w:styleId="BlockText">
    <w:name w:val="Block Text"/>
    <w:basedOn w:val="Normal"/>
    <w:uiPriority w:val="99"/>
    <w:semiHidden/>
    <w:unhideWhenUsed/>
    <w:rsid w:val="003A3E55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Retrait1religneCar"/>
    <w:uiPriority w:val="99"/>
    <w:semiHidden/>
    <w:unhideWhenUsed/>
    <w:rsid w:val="003A3E55"/>
    <w:pPr>
      <w:numPr>
        <w:ilvl w:val="0"/>
        <w:numId w:val="0"/>
      </w:numPr>
      <w:spacing w:after="0"/>
      <w:ind w:firstLine="360"/>
    </w:pPr>
  </w:style>
  <w:style w:type="character" w:customStyle="1" w:styleId="Retrait1religneCar">
    <w:name w:val="Retrait 1re ligne Car"/>
    <w:link w:val="BodyTextFirs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RetraitcorpsdetexteCar"/>
    <w:uiPriority w:val="99"/>
    <w:semiHidden/>
    <w:unhideWhenUsed/>
    <w:rsid w:val="003A3E55"/>
    <w:pPr>
      <w:spacing w:after="120"/>
      <w:ind w:left="283"/>
    </w:pPr>
  </w:style>
  <w:style w:type="character" w:customStyle="1" w:styleId="RetraitcorpsdetexteCar">
    <w:name w:val="Retrait corps de texte Car"/>
    <w:link w:val="BodyTex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Retraitcorpset1religCar"/>
    <w:uiPriority w:val="99"/>
    <w:semiHidden/>
    <w:unhideWhenUsed/>
    <w:rsid w:val="003A3E55"/>
    <w:pPr>
      <w:spacing w:after="0"/>
      <w:ind w:left="360" w:firstLine="360"/>
    </w:pPr>
  </w:style>
  <w:style w:type="character" w:customStyle="1" w:styleId="Retraitcorpset1religCar">
    <w:name w:val="Retrait corps et 1re lig. Car"/>
    <w:link w:val="BodyTextFirs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Retraitcorpsdetexte2Car"/>
    <w:uiPriority w:val="99"/>
    <w:semiHidden/>
    <w:unhideWhenUsed/>
    <w:rsid w:val="003A3E55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BodyTex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Retraitcorpsdetexte3Car"/>
    <w:uiPriority w:val="99"/>
    <w:semiHidden/>
    <w:unhideWhenUsed/>
    <w:rsid w:val="003A3E55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BodyTextIndent3"/>
    <w:uiPriority w:val="99"/>
    <w:semiHidden/>
    <w:rsid w:val="003A3E55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3A3E55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FormuledepolitesseCar"/>
    <w:uiPriority w:val="99"/>
    <w:semiHidden/>
    <w:unhideWhenUsed/>
    <w:rsid w:val="003A3E55"/>
    <w:pPr>
      <w:ind w:left="4252"/>
    </w:pPr>
  </w:style>
  <w:style w:type="character" w:customStyle="1" w:styleId="FormuledepolitesseCar">
    <w:name w:val="Formule de politesse Car"/>
    <w:link w:val="Clos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3A3E55"/>
    <w:rPr>
      <w:sz w:val="16"/>
      <w:szCs w:val="16"/>
      <w:lang w:val="es-ES"/>
    </w:rPr>
  </w:style>
  <w:style w:type="paragraph" w:styleId="CommentText">
    <w:name w:val="annotation text"/>
    <w:basedOn w:val="Normal"/>
    <w:link w:val="CommentaireCar"/>
    <w:uiPriority w:val="99"/>
    <w:unhideWhenUsed/>
    <w:rsid w:val="003A3E55"/>
    <w:rPr>
      <w:sz w:val="20"/>
      <w:szCs w:val="20"/>
    </w:rPr>
  </w:style>
  <w:style w:type="character" w:customStyle="1" w:styleId="CommentaireCar">
    <w:name w:val="Commentaire Car"/>
    <w:link w:val="CommentText"/>
    <w:uiPriority w:val="99"/>
    <w:rsid w:val="003A3E55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ObjetducommentaireCar"/>
    <w:uiPriority w:val="99"/>
    <w:unhideWhenUsed/>
    <w:rsid w:val="003A3E55"/>
    <w:rPr>
      <w:b/>
      <w:bCs/>
    </w:rPr>
  </w:style>
  <w:style w:type="character" w:customStyle="1" w:styleId="ObjetducommentaireCar">
    <w:name w:val="Objet du commentaire Car"/>
    <w:link w:val="CommentSubject"/>
    <w:uiPriority w:val="99"/>
    <w:rsid w:val="003A3E55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3A3E55"/>
  </w:style>
  <w:style w:type="character" w:customStyle="1" w:styleId="DateCar">
    <w:name w:val="Date Car"/>
    <w:link w:val="Dat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ExplorateurdedocumentsC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DocumentMap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SignaturelectroniqueCar"/>
    <w:uiPriority w:val="99"/>
    <w:semiHidden/>
    <w:unhideWhenUsed/>
    <w:rsid w:val="003A3E55"/>
  </w:style>
  <w:style w:type="character" w:customStyle="1" w:styleId="SignaturelectroniqueCar">
    <w:name w:val="Signature électronique Car"/>
    <w:link w:val="E-mail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3A3E55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3A3E55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A3E55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A3E55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3A3E55"/>
    <w:rPr>
      <w:lang w:val="es-ES"/>
    </w:rPr>
  </w:style>
  <w:style w:type="paragraph" w:styleId="HTMLAddress">
    <w:name w:val="HTML Address"/>
    <w:basedOn w:val="Normal"/>
    <w:link w:val="AdresseHTMLCar"/>
    <w:uiPriority w:val="99"/>
    <w:semiHidden/>
    <w:unhideWhenUsed/>
    <w:rsid w:val="003A3E55"/>
    <w:rPr>
      <w:i/>
      <w:iCs/>
    </w:rPr>
  </w:style>
  <w:style w:type="character" w:customStyle="1" w:styleId="AdresseHTMLCar">
    <w:name w:val="Adresse HTML Car"/>
    <w:link w:val="HTMLAddress"/>
    <w:uiPriority w:val="99"/>
    <w:semiHidden/>
    <w:rsid w:val="003A3E55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3A3E55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3A3E55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PrformatHTMLCar"/>
    <w:uiPriority w:val="99"/>
    <w:semiHidden/>
    <w:unhideWhenUsed/>
    <w:rsid w:val="003A3E55"/>
    <w:rPr>
      <w:rFonts w:ascii="Consolas" w:hAnsi="Consolas" w:cs="Consolas"/>
      <w:sz w:val="20"/>
      <w:szCs w:val="20"/>
    </w:rPr>
  </w:style>
  <w:style w:type="character" w:customStyle="1" w:styleId="PrformatHTMLCar">
    <w:name w:val="Préformaté HTML Car"/>
    <w:link w:val="HTMLPreformatted"/>
    <w:uiPriority w:val="99"/>
    <w:semiHidden/>
    <w:rsid w:val="003A3E55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3A3E55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3A3E55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3A3E55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A3E55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A3E55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A3E55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A3E55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A3E55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A3E55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A3E5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A3E55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A3E55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A3E55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CitationintenseCar"/>
    <w:uiPriority w:val="59"/>
    <w:semiHidden/>
    <w:qFormat/>
    <w:rsid w:val="003A3E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IntenseQuote"/>
    <w:uiPriority w:val="59"/>
    <w:semiHidden/>
    <w:rsid w:val="003A3E55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3A3E55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3A3E55"/>
    <w:rPr>
      <w:lang w:val="es-ES"/>
    </w:rPr>
  </w:style>
  <w:style w:type="paragraph" w:styleId="List">
    <w:name w:val="List"/>
    <w:basedOn w:val="Normal"/>
    <w:uiPriority w:val="99"/>
    <w:semiHidden/>
    <w:unhideWhenUsed/>
    <w:rsid w:val="003A3E5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A3E5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A3E5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A3E5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A3E5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A3E5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A3E5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A3E5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A3E5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A3E55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A3E55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A3E55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A3E55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A3E55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A3E55"/>
    <w:pPr>
      <w:contextualSpacing/>
    </w:pPr>
  </w:style>
  <w:style w:type="paragraph" w:styleId="Macro">
    <w:name w:val="macro"/>
    <w:link w:val="TextedemacroCar"/>
    <w:uiPriority w:val="99"/>
    <w:semiHidden/>
    <w:unhideWhenUsed/>
    <w:rsid w:val="003A3E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TextedemacroCar">
    <w:name w:val="Texte de macro Car"/>
    <w:link w:val="Macro"/>
    <w:uiPriority w:val="99"/>
    <w:semiHidden/>
    <w:rsid w:val="003A3E55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En-ttedemessageCar"/>
    <w:uiPriority w:val="99"/>
    <w:semiHidden/>
    <w:unhideWhenUsed/>
    <w:rsid w:val="003A3E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En-ttedemessageCar">
    <w:name w:val="En-tête de message Car"/>
    <w:link w:val="MessageHeader"/>
    <w:uiPriority w:val="99"/>
    <w:semiHidden/>
    <w:rsid w:val="003A3E55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3A3E55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A3E55"/>
    <w:pPr>
      <w:ind w:left="567"/>
    </w:pPr>
  </w:style>
  <w:style w:type="paragraph" w:styleId="NoteHeading">
    <w:name w:val="Note Heading"/>
    <w:basedOn w:val="Normal"/>
    <w:next w:val="Normal"/>
    <w:link w:val="TitredenoteCar"/>
    <w:uiPriority w:val="99"/>
    <w:semiHidden/>
    <w:unhideWhenUsed/>
    <w:rsid w:val="003A3E55"/>
  </w:style>
  <w:style w:type="character" w:customStyle="1" w:styleId="TitredenoteCar">
    <w:name w:val="Titre de note Car"/>
    <w:link w:val="NoteHead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3A3E55"/>
    <w:rPr>
      <w:lang w:val="es-ES"/>
    </w:rPr>
  </w:style>
  <w:style w:type="character" w:styleId="PlaceholderText">
    <w:name w:val="Placeholder Text"/>
    <w:uiPriority w:val="99"/>
    <w:semiHidden/>
    <w:rsid w:val="003A3E55"/>
    <w:rPr>
      <w:color w:val="808080"/>
      <w:lang w:val="es-ES"/>
    </w:rPr>
  </w:style>
  <w:style w:type="paragraph" w:styleId="PlainText">
    <w:name w:val="Plain Text"/>
    <w:basedOn w:val="Normal"/>
    <w:link w:val="TextebrutCar"/>
    <w:uiPriority w:val="99"/>
    <w:unhideWhenUsed/>
    <w:rsid w:val="003A3E55"/>
    <w:rPr>
      <w:rFonts w:ascii="Consolas" w:hAnsi="Consolas" w:cs="Consolas"/>
      <w:sz w:val="21"/>
      <w:szCs w:val="21"/>
    </w:rPr>
  </w:style>
  <w:style w:type="character" w:customStyle="1" w:styleId="TextebrutCar">
    <w:name w:val="Texte brut Car"/>
    <w:link w:val="PlainText"/>
    <w:uiPriority w:val="99"/>
    <w:rsid w:val="003A3E55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CitationCar"/>
    <w:uiPriority w:val="59"/>
    <w:qFormat/>
    <w:rsid w:val="003A3E55"/>
    <w:rPr>
      <w:i/>
      <w:iCs/>
      <w:color w:val="000000"/>
    </w:rPr>
  </w:style>
  <w:style w:type="character" w:customStyle="1" w:styleId="CitationCar">
    <w:name w:val="Citation Car"/>
    <w:link w:val="Quote"/>
    <w:uiPriority w:val="59"/>
    <w:rsid w:val="003A3E55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sCar"/>
    <w:uiPriority w:val="99"/>
    <w:semiHidden/>
    <w:unhideWhenUsed/>
    <w:rsid w:val="003A3E55"/>
  </w:style>
  <w:style w:type="character" w:customStyle="1" w:styleId="SalutationsCar">
    <w:name w:val="Salutations Car"/>
    <w:link w:val="Salutation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ar"/>
    <w:uiPriority w:val="99"/>
    <w:semiHidden/>
    <w:unhideWhenUsed/>
    <w:rsid w:val="003A3E55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3A3E55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3A3E55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3A3E55"/>
    <w:rPr>
      <w:smallCaps/>
      <w:color w:val="C0504D"/>
      <w:u w:val="single"/>
      <w:lang w:val="es-ES"/>
    </w:rPr>
  </w:style>
  <w:style w:type="table" w:styleId="ColorfulGrid">
    <w:name w:val="Colorful Grid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A3E5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A3E5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A3E5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A3E5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A3E5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A3E5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A3E55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A3E55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A3E55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A3E55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A3E55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A3E55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A3E55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A3E55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A3E55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A3E55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A3E55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A3E55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A3E55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A3E55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A3E55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A3E55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A3E55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A3E5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A3E55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consultas.publicas@miem.gub.uy" TargetMode="External" /><Relationship Id="rId5" Type="http://schemas.openxmlformats.org/officeDocument/2006/relationships/hyperlink" Target="https://members.wto.org/crnattachments/2025/TBT/URY/25_07075_00_s.pdf" TargetMode="External" /><Relationship Id="rId6" Type="http://schemas.openxmlformats.org/officeDocument/2006/relationships/hyperlink" Target="https://plataformaparticipacionciudadana.gub.uy/processes/rotulado-nutricional-alimentos-envasados" TargetMode="External" /><Relationship Id="rId7" Type="http://schemas.openxmlformats.org/officeDocument/2006/relationships/hyperlink" Target="mailto:apc.otc@mef.gub.uy" TargetMode="External" /><Relationship Id="rId8" Type="http://schemas.openxmlformats.org/officeDocument/2006/relationships/hyperlink" Target="http://apc.mef.gub.uy" TargetMode="External" /><Relationship Id="rId9" Type="http://schemas.openxmlformats.org/officeDocument/2006/relationships/hyperlink" Target="mailto:negociaciones.organismos@mrree.gub.uy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571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>OMC - WTO</Company>
  <LinksUpToDate>false</LinksUpToDate>
  <CharactersWithSpaces>3820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creator>Carandang, Edward</dc:creator>
  <dc:description>LDIMD - DTU</dc:description>
  <cp:lastModifiedBy>Fernandes, Francisca</cp:lastModifiedBy>
  <cp:revision>4</cp:revision>
  <dcterms:created xsi:type="dcterms:W3CDTF">2025-10-23T12:43:00Z</dcterms:created>
  <dcterms:modified xsi:type="dcterms:W3CDTF">2025-10-23T13:00:00Z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f7bacae2-dd7c-44b8-815b-5b629b99031c</vt:lpwstr>
  </property>
  <property fmtid="{D5CDD505-2E9C-101B-9397-08002B2CF9AE}" pid="4" name="WTOCLASSIFICATION">
    <vt:lpwstr>NC</vt:lpwstr>
  </property>
</Properties>
</file>