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C1188CD" w14:textId="77777777">
      <w:pPr>
        <w:pStyle w:val="Title"/>
      </w:pPr>
      <w:r w:rsidRPr="002F663C">
        <w:t>NOTIFICATION</w:t>
      </w:r>
    </w:p>
    <w:p w:rsidR="002F663C" w:rsidRPr="002F663C" w:rsidP="00DD3DD7" w14:paraId="37B9F811" w14:textId="77777777">
      <w:pPr>
        <w:pStyle w:val="Title3"/>
      </w:pPr>
      <w:r w:rsidRPr="002F663C">
        <w:t>Addendum</w:t>
      </w:r>
    </w:p>
    <w:p w:rsidR="002F663C" w:rsidP="001E2E4A" w14:paraId="746E649C"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22 October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Kingdom of Saudi Arabia</w:t>
      </w:r>
      <w:r w:rsidRPr="002F663C">
        <w:rPr>
          <w:rFonts w:eastAsia="Calibri" w:cs="Times New Roman"/>
        </w:rPr>
        <w:t>.</w:t>
      </w:r>
    </w:p>
    <w:p w:rsidR="001E2E4A" w:rsidRPr="002F663C" w:rsidP="001E2E4A" w14:paraId="4A16BCF7" w14:textId="77777777">
      <w:pPr>
        <w:rPr>
          <w:rFonts w:eastAsia="Calibri" w:cs="Times New Roman"/>
        </w:rPr>
      </w:pPr>
    </w:p>
    <w:p w:rsidR="002F663C" w:rsidRPr="002F663C" w:rsidP="002F663C" w14:paraId="655C3927" w14:textId="77777777">
      <w:pPr>
        <w:jc w:val="center"/>
        <w:rPr>
          <w:rFonts w:eastAsia="Calibri" w:cs="Times New Roman"/>
          <w:b/>
        </w:rPr>
      </w:pPr>
      <w:r w:rsidRPr="002F663C">
        <w:rPr>
          <w:rFonts w:eastAsia="Calibri" w:cs="Times New Roman"/>
          <w:b/>
        </w:rPr>
        <w:t>_______________</w:t>
      </w:r>
    </w:p>
    <w:p w:rsidR="002F663C" w:rsidP="002F663C" w14:paraId="1E097CD0" w14:textId="77777777">
      <w:pPr>
        <w:rPr>
          <w:rFonts w:eastAsia="Calibri" w:cs="Times New Roman"/>
        </w:rPr>
      </w:pPr>
    </w:p>
    <w:p w:rsidR="00C14444" w:rsidRPr="002F663C" w:rsidP="002F663C" w14:paraId="6D0603C3" w14:textId="77777777">
      <w:pPr>
        <w:rPr>
          <w:rFonts w:eastAsia="Calibri" w:cs="Times New Roman"/>
        </w:rPr>
      </w:pPr>
    </w:p>
    <w:p w:rsidR="002F663C" w:rsidRPr="002F663C" w:rsidP="002F663C" w14:paraId="1ACB45A1"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SASO 2864: SAUDI ARABIA CORPORATE AVERAGE FUEL ECONOMY STANDARD (SAUDI CAFE) FOR INCOMING LIGHT DUTY VEHICLES (2024 - 2028)</w:t>
      </w:r>
    </w:p>
    <w:p w:rsidR="002F663C" w:rsidRPr="002F663C" w:rsidP="002F663C" w14:paraId="033AF9A6"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54FD7A1"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088805B6"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0D08F19" w14:textId="77777777" w:rsidTr="00E9471B">
        <w:tblPrEx>
          <w:tblW w:w="9049" w:type="dxa"/>
          <w:tblLayout w:type="fixed"/>
          <w:tblLook w:val="04A0"/>
        </w:tblPrEx>
        <w:tc>
          <w:tcPr>
            <w:tcW w:w="851" w:type="dxa"/>
          </w:tcPr>
          <w:p w:rsidR="002F663C" w:rsidRPr="00711F9C" w:rsidP="00C14444" w14:paraId="43103B62"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Pr>
          <w:p w:rsidR="002F663C" w:rsidRPr="002F663C" w:rsidP="00EB7B40" w14:paraId="60C2EB7A"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New deadline for comments: 30 Days.</w:t>
            </w:r>
          </w:p>
        </w:tc>
      </w:tr>
      <w:tr w14:paraId="75650F1D" w14:textId="77777777" w:rsidTr="00E9471B">
        <w:tblPrEx>
          <w:tblW w:w="9049" w:type="dxa"/>
          <w:tblLayout w:type="fixed"/>
          <w:tblLook w:val="04A0"/>
        </w:tblPrEx>
        <w:tc>
          <w:tcPr>
            <w:tcW w:w="851" w:type="dxa"/>
          </w:tcPr>
          <w:p w:rsidR="002F663C" w:rsidRPr="00711F9C" w:rsidP="00C14444" w14:paraId="4C0E7B8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2A52AB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0C8471DA" w14:textId="77777777" w:rsidTr="00E9471B">
        <w:tblPrEx>
          <w:tblW w:w="9049" w:type="dxa"/>
          <w:tblLayout w:type="fixed"/>
          <w:tblLook w:val="04A0"/>
        </w:tblPrEx>
        <w:tc>
          <w:tcPr>
            <w:tcW w:w="851" w:type="dxa"/>
          </w:tcPr>
          <w:p w:rsidR="002F663C" w:rsidRPr="00711F9C" w:rsidP="00C14444" w14:paraId="4101BAC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A6840A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7174257D" w14:textId="77777777" w:rsidTr="00E9471B">
        <w:tblPrEx>
          <w:tblW w:w="9049" w:type="dxa"/>
          <w:tblLayout w:type="fixed"/>
          <w:tblLook w:val="04A0"/>
        </w:tblPrEx>
        <w:tc>
          <w:tcPr>
            <w:tcW w:w="851" w:type="dxa"/>
          </w:tcPr>
          <w:p w:rsidR="002F663C" w:rsidRPr="00711F9C" w:rsidP="00C14444" w14:paraId="50107A5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332DDC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54D52CE7" w14:textId="77777777" w:rsidTr="00E9471B">
        <w:tblPrEx>
          <w:tblW w:w="9049" w:type="dxa"/>
          <w:tblLayout w:type="fixed"/>
          <w:tblLook w:val="04A0"/>
        </w:tblPrEx>
        <w:tc>
          <w:tcPr>
            <w:tcW w:w="851" w:type="dxa"/>
          </w:tcPr>
          <w:p w:rsidR="002F663C" w:rsidRPr="00711F9C" w:rsidP="00C14444" w14:paraId="0FCF1DB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7B34E72"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27BD94D8" w14:textId="77777777" w:rsidTr="00E9471B">
        <w:tblPrEx>
          <w:tblW w:w="9049" w:type="dxa"/>
          <w:tblLayout w:type="fixed"/>
          <w:tblLook w:val="04A0"/>
        </w:tblPrEx>
        <w:tc>
          <w:tcPr>
            <w:tcW w:w="851" w:type="dxa"/>
          </w:tcPr>
          <w:p w:rsidR="002F663C" w:rsidRPr="00711F9C" w:rsidP="00C14444" w14:paraId="11286A5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6837B7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D238BF9"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3F436E02" w14:textId="77777777" w:rsidTr="00E9471B">
        <w:tblPrEx>
          <w:tblW w:w="9049" w:type="dxa"/>
          <w:tblLayout w:type="fixed"/>
          <w:tblLook w:val="04A0"/>
        </w:tblPrEx>
        <w:tc>
          <w:tcPr>
            <w:tcW w:w="851" w:type="dxa"/>
          </w:tcPr>
          <w:p w:rsidR="002F663C" w:rsidRPr="00711F9C" w:rsidP="00C14444" w14:paraId="2F03DD9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258A965"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E6762B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A061CA1" w14:textId="77777777" w:rsidTr="00E9471B">
        <w:tblPrEx>
          <w:tblW w:w="9049" w:type="dxa"/>
          <w:tblLayout w:type="fixed"/>
          <w:tblLook w:val="04A0"/>
        </w:tblPrEx>
        <w:tc>
          <w:tcPr>
            <w:tcW w:w="851" w:type="dxa"/>
          </w:tcPr>
          <w:p w:rsidR="002F663C" w:rsidRPr="00711F9C" w:rsidP="00C14444" w14:paraId="18E026E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A416680"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A93F3DE" w14:textId="77777777" w:rsidTr="00E9471B">
        <w:tblPrEx>
          <w:tblW w:w="9049" w:type="dxa"/>
          <w:tblLayout w:type="fixed"/>
          <w:tblLook w:val="04A0"/>
        </w:tblPrEx>
        <w:tc>
          <w:tcPr>
            <w:tcW w:w="851" w:type="dxa"/>
            <w:tcBorders>
              <w:bottom w:val="double" w:sz="4" w:space="0" w:color="auto"/>
            </w:tcBorders>
          </w:tcPr>
          <w:p w:rsidR="002F663C" w:rsidRPr="00711F9C" w:rsidP="00C14444" w14:paraId="07854E6B"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201E1100"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3C7EF455" w14:textId="77777777">
            <w:pPr>
              <w:spacing w:before="120" w:after="120"/>
              <w:rPr>
                <w:rFonts w:eastAsia="Calibri" w:cs="Times New Roman"/>
              </w:rPr>
            </w:pPr>
            <w:r>
              <w:rPr>
                <w:rFonts w:eastAsia="Calibri" w:cs="Times New Roman"/>
              </w:rPr>
              <w:t>Amendment (1): Changes to table 4.4.1 &amp; 4.4.2, and section 6.1.1.2.11 &amp; section 6.4.1</w:t>
            </w:r>
          </w:p>
          <w:p w:rsidR="00467A46" w:rsidP="00EB7B40" w14:paraId="05167BB1" w14:textId="77777777">
            <w:pPr>
              <w:spacing w:before="120" w:after="120"/>
              <w:rPr>
                <w:rFonts w:eastAsia="Calibri" w:cs="Times New Roman"/>
              </w:rPr>
            </w:pPr>
            <w:hyperlink r:id="rId6" w:tgtFrame="_blank" w:history="1">
              <w:r>
                <w:rPr>
                  <w:rFonts w:eastAsia="Calibri" w:cs="Times New Roman"/>
                  <w:color w:val="0000FF"/>
                  <w:u w:val="single"/>
                </w:rPr>
                <w:t>https://members.wto.org/crnattachments/2025/TBT/SAU/25_07069_00_e.pdf</w:t>
              </w:r>
            </w:hyperlink>
          </w:p>
        </w:tc>
      </w:tr>
      <w:bookmarkEnd w:id="0"/>
    </w:tbl>
    <w:p w:rsidR="002F663C" w:rsidRPr="002F663C" w:rsidP="002F663C" w14:paraId="28FF58D4" w14:textId="77777777">
      <w:pPr>
        <w:jc w:val="left"/>
        <w:rPr>
          <w:rFonts w:eastAsia="Calibri" w:cs="Times New Roman"/>
          <w:highlight w:val="yellow"/>
        </w:rPr>
      </w:pPr>
    </w:p>
    <w:p w:rsidR="003971FF" w:rsidRPr="007F6EA2" w:rsidP="00B16ACF" w14:paraId="66FF73F0"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This regulation defines the Saudi Arabia corporate average fuel economy standard (SAUDI CAFE) for all light duty vehicles (new vehicles and used import vehicles) incoming to the Kingdom of Saudi Arabia. This standard covers the period extending from January 1, 2024 until December 31, 2028.</w:t>
      </w:r>
    </w:p>
    <w:p w:rsidR="006243C7" w:rsidRPr="002F663C" w:rsidP="00B16ACF" w14:paraId="710F9D7E" w14:textId="77777777">
      <w:pPr>
        <w:spacing w:before="120" w:after="120"/>
        <w:rPr>
          <w:rFonts w:eastAsia="Calibri" w:cs="Times New Roman"/>
          <w:szCs w:val="18"/>
        </w:rPr>
      </w:pPr>
      <w:r w:rsidRPr="002F663C">
        <w:rPr>
          <w:rFonts w:eastAsia="Calibri" w:cs="Times New Roman"/>
          <w:szCs w:val="18"/>
        </w:rPr>
        <w:t>Amendment (1): Changes to table 4.4.1 &amp; 4.4.2, and section 6.1.1.2.11 &amp; section 6.4.1</w:t>
      </w:r>
    </w:p>
    <w:p w:rsidR="006C5A96" w:rsidP="006C5A96" w14:paraId="7F19ECC5" w14:textId="77777777">
      <w:pPr>
        <w:jc w:val="center"/>
        <w:rPr>
          <w:b/>
        </w:rPr>
      </w:pPr>
      <w:r w:rsidRPr="003971FF">
        <w:rPr>
          <w:b/>
        </w:rPr>
        <w:t>__________</w:t>
      </w:r>
    </w:p>
    <w:p w:rsidR="004D4D19" w:rsidP="007F38C2" w14:paraId="209D4777" w14:textId="77777777">
      <w:pPr>
        <w:jc w:val="center"/>
        <w:rPr>
          <w:b/>
        </w:rPr>
      </w:pPr>
    </w:p>
    <w:p w:rsidR="00A1565D" w:rsidP="003971FF" w14:paraId="4CCB6A7C" w14:textId="77777777">
      <w:pPr>
        <w:jc w:val="center"/>
        <w:rPr>
          <w:b/>
        </w:rPr>
      </w:pPr>
    </w:p>
    <w:sectPr w:rsidSect="006C5A96">
      <w:headerReference w:type="even" r:id="rId7"/>
      <w:headerReference w:type="default" r:id="rId8"/>
      <w:footerReference w:type="even" r:id="rId9"/>
      <w:footerReference w:type="default" r:id="rId10"/>
      <w:headerReference w:type="first" r:id="rId1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80D395F"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AE1D170"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2EEEA5C0" w14:textId="77777777">
      <w:r>
        <w:separator/>
      </w:r>
    </w:p>
  </w:footnote>
  <w:footnote w:type="continuationSeparator" w:id="1">
    <w:p w:rsidR="004D3A6A" w:rsidP="00ED54E0" w14:paraId="492138A4" w14:textId="77777777">
      <w:r>
        <w:continuationSeparator/>
      </w:r>
    </w:p>
  </w:footnote>
  <w:footnote w:id="2">
    <w:p w:rsidR="007F6EA2" w14:paraId="144080B7"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FEF20F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3CF9BF7" w14:textId="77777777">
    <w:pPr>
      <w:pStyle w:val="Header"/>
      <w:pBdr>
        <w:bottom w:val="single" w:sz="4" w:space="1" w:color="auto"/>
      </w:pBdr>
      <w:tabs>
        <w:tab w:val="clear" w:pos="4513"/>
        <w:tab w:val="clear" w:pos="9027"/>
      </w:tabs>
      <w:jc w:val="center"/>
    </w:pPr>
  </w:p>
  <w:p w:rsidR="00DD3DD7" w:rsidRPr="00DD3DD7" w:rsidP="00DD3DD7" w14:paraId="1E9F011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4FA79B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58B74D8" w14:textId="77777777">
    <w:pPr>
      <w:pStyle w:val="Header"/>
      <w:pBdr>
        <w:bottom w:val="single" w:sz="4" w:space="1" w:color="auto"/>
      </w:pBdr>
      <w:tabs>
        <w:tab w:val="clear" w:pos="4513"/>
        <w:tab w:val="clear" w:pos="9027"/>
      </w:tabs>
      <w:jc w:val="center"/>
    </w:pPr>
    <w:bookmarkStart w:id="3" w:name="spsSymbolHeader"/>
    <w:r w:rsidRPr="00DD3DD7">
      <w:t>G/TBT/N/SAU/1226/Add.1</w:t>
    </w:r>
    <w:bookmarkEnd w:id="3"/>
  </w:p>
  <w:p w:rsidR="00DD3DD7" w:rsidRPr="00DD3DD7" w:rsidP="00DD3DD7" w14:paraId="320E7DE0" w14:textId="77777777">
    <w:pPr>
      <w:pStyle w:val="Header"/>
      <w:pBdr>
        <w:bottom w:val="single" w:sz="4" w:space="1" w:color="auto"/>
      </w:pBdr>
      <w:tabs>
        <w:tab w:val="clear" w:pos="4513"/>
        <w:tab w:val="clear" w:pos="9027"/>
      </w:tabs>
      <w:jc w:val="center"/>
    </w:pPr>
  </w:p>
  <w:p w:rsidR="00DD3DD7" w:rsidRPr="00DD3DD7" w:rsidP="00DD3DD7" w14:paraId="70FFDA6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226BA8E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99A6B48"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8AB4C56"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E9C3498" w14:textId="77777777">
          <w:pPr>
            <w:jc w:val="right"/>
            <w:rPr>
              <w:b/>
              <w:color w:val="FF0000"/>
              <w:szCs w:val="16"/>
            </w:rPr>
          </w:pPr>
          <w:r>
            <w:rPr>
              <w:b/>
              <w:color w:val="FF0000"/>
              <w:szCs w:val="16"/>
            </w:rPr>
            <w:t xml:space="preserve"> </w:t>
          </w:r>
        </w:p>
      </w:tc>
    </w:tr>
    <w:tr w14:paraId="1EF6C738"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4128E9B"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6F5CE44" w14:textId="77777777">
          <w:pPr>
            <w:jc w:val="right"/>
            <w:rPr>
              <w:b/>
              <w:szCs w:val="16"/>
            </w:rPr>
          </w:pPr>
        </w:p>
      </w:tc>
    </w:tr>
    <w:tr w14:paraId="5AC01254"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C4571E0"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0F2EA9F8" w14:textId="77777777">
          <w:pPr>
            <w:jc w:val="right"/>
            <w:rPr>
              <w:rFonts w:eastAsia="Calibri" w:cs="Times New Roman"/>
              <w:b/>
              <w:szCs w:val="16"/>
            </w:rPr>
          </w:pPr>
          <w:bookmarkStart w:id="4" w:name="bmkSymbols"/>
          <w:r w:rsidRPr="002F663C">
            <w:rPr>
              <w:rFonts w:eastAsia="Calibri" w:cs="Times New Roman"/>
              <w:b/>
              <w:szCs w:val="16"/>
            </w:rPr>
            <w:t>G/TBT/N/SAU/1226/Add.1</w:t>
          </w:r>
          <w:bookmarkEnd w:id="4"/>
        </w:p>
        <w:p w:rsidR="00C14444" w:rsidRPr="00C14444" w:rsidP="00C14444" w14:paraId="0C3B51DC" w14:textId="77777777">
          <w:pPr>
            <w:jc w:val="center"/>
            <w:rPr>
              <w:szCs w:val="16"/>
            </w:rPr>
          </w:pPr>
        </w:p>
      </w:tc>
    </w:tr>
    <w:tr w14:paraId="07EA052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58BFD34" w14:textId="77777777"/>
      </w:tc>
      <w:tc>
        <w:tcPr>
          <w:tcW w:w="5448" w:type="dxa"/>
          <w:gridSpan w:val="2"/>
          <w:shd w:val="clear" w:color="auto" w:fill="FFFFFF"/>
          <w:tcMar>
            <w:left w:w="108" w:type="dxa"/>
            <w:right w:w="108" w:type="dxa"/>
          </w:tcMar>
          <w:vAlign w:val="center"/>
        </w:tcPr>
        <w:p w:rsidR="00ED54E0" w:rsidRPr="00182B84" w:rsidP="00425DC5" w14:paraId="367D81D1" w14:textId="77777777">
          <w:pPr>
            <w:jc w:val="right"/>
            <w:rPr>
              <w:szCs w:val="16"/>
            </w:rPr>
          </w:pPr>
          <w:bookmarkStart w:id="5" w:name="bmkDate"/>
          <w:r w:rsidRPr="00182B84">
            <w:rPr>
              <w:szCs w:val="16"/>
            </w:rPr>
            <w:t>23 October 2025</w:t>
          </w:r>
          <w:bookmarkEnd w:id="5"/>
        </w:p>
      </w:tc>
    </w:tr>
    <w:tr w14:paraId="1FD57DB3"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7D51F15" w14:textId="77777777">
          <w:pPr>
            <w:jc w:val="left"/>
            <w:rPr>
              <w:b/>
            </w:rPr>
          </w:pPr>
          <w:bookmarkStart w:id="6" w:name="bmkSerial"/>
          <w:r>
            <w:rPr>
              <w:rFonts w:ascii="Verdana" w:eastAsia="Verdana" w:hAnsi="Verdana" w:cs="Verdana"/>
              <w:b w:val="0"/>
              <w:color w:val="FF0000"/>
              <w:sz w:val="18"/>
            </w:rPr>
            <w:t>(25-6870)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6164804"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42BD1BF9"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C43F100"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58176F3"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BE6F52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92271068">
    <w:abstractNumId w:val="9"/>
  </w:num>
  <w:num w:numId="2" w16cid:durableId="626938594">
    <w:abstractNumId w:val="7"/>
  </w:num>
  <w:num w:numId="3" w16cid:durableId="2037343087">
    <w:abstractNumId w:val="6"/>
  </w:num>
  <w:num w:numId="4" w16cid:durableId="708529947">
    <w:abstractNumId w:val="5"/>
  </w:num>
  <w:num w:numId="5" w16cid:durableId="1305046617">
    <w:abstractNumId w:val="4"/>
  </w:num>
  <w:num w:numId="6" w16cid:durableId="1140421136">
    <w:abstractNumId w:val="12"/>
  </w:num>
  <w:num w:numId="7" w16cid:durableId="2131242940">
    <w:abstractNumId w:val="11"/>
  </w:num>
  <w:num w:numId="8" w16cid:durableId="518129959">
    <w:abstractNumId w:val="10"/>
  </w:num>
  <w:num w:numId="9" w16cid:durableId="16420341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5642146">
    <w:abstractNumId w:val="13"/>
  </w:num>
  <w:num w:numId="11" w16cid:durableId="761729212">
    <w:abstractNumId w:val="8"/>
  </w:num>
  <w:num w:numId="12" w16cid:durableId="1123112229">
    <w:abstractNumId w:val="3"/>
  </w:num>
  <w:num w:numId="13" w16cid:durableId="1397431252">
    <w:abstractNumId w:val="2"/>
  </w:num>
  <w:num w:numId="14" w16cid:durableId="1687516668">
    <w:abstractNumId w:val="1"/>
  </w:num>
  <w:num w:numId="15" w16cid:durableId="604265985">
    <w:abstractNumId w:val="0"/>
  </w:num>
  <w:num w:numId="16" w16cid:durableId="10002789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43C7"/>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653B7"/>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C86"/>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19C6"/>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B310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SAU/25_07069_00_e.pdf"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234</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2025-10-23T12:58:00Z</dcterms:created>
  <dcterms:modified xsi:type="dcterms:W3CDTF">2025-10-23T12:58:00Z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