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D2EA258" w14:textId="77777777">
      <w:pPr>
        <w:pStyle w:val="Title"/>
        <w:rPr>
          <w:caps w:val="0"/>
          <w:kern w:val="0"/>
        </w:rPr>
      </w:pPr>
      <w:r w:rsidRPr="002F6A28">
        <w:rPr>
          <w:caps w:val="0"/>
          <w:kern w:val="0"/>
        </w:rPr>
        <w:t>NOTIFICATION</w:t>
      </w:r>
    </w:p>
    <w:p w:rsidR="009239F7" w:rsidRPr="002F6A28" w:rsidP="002F6A28" w14:paraId="61170260" w14:textId="77777777">
      <w:pPr>
        <w:jc w:val="center"/>
      </w:pPr>
      <w:r w:rsidRPr="002F6A28">
        <w:t>The following notification is being circulated in accordance with Article 10.6</w:t>
      </w:r>
    </w:p>
    <w:p w:rsidR="009239F7" w:rsidRPr="002F6A28" w:rsidP="002F6A28" w14:paraId="4AC3191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7858178" w14:textId="77777777" w:rsidTr="00DB13FE">
        <w:tblPrEx>
          <w:tblW w:w="5000" w:type="pct"/>
          <w:tblLayout w:type="fixed"/>
          <w:tblLook w:val="0000"/>
        </w:tblPrEx>
        <w:tc>
          <w:tcPr>
            <w:tcW w:w="607" w:type="dxa"/>
            <w:tcBorders>
              <w:top w:val="double" w:sz="4" w:space="0" w:color="auto"/>
            </w:tcBorders>
          </w:tcPr>
          <w:p w:rsidR="00F85C99" w:rsidRPr="002F6A28" w:rsidP="002F6A28" w14:paraId="39A700C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6D6395F"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7363D23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699FB20" w14:textId="77777777" w:rsidTr="00DB13FE">
        <w:tblPrEx>
          <w:tblW w:w="5000" w:type="pct"/>
          <w:tblLayout w:type="fixed"/>
          <w:tblLook w:val="0000"/>
        </w:tblPrEx>
        <w:tc>
          <w:tcPr>
            <w:tcW w:w="607" w:type="dxa"/>
          </w:tcPr>
          <w:p w:rsidR="00F85C99" w:rsidRPr="002F6A28" w:rsidP="002F6A28" w14:paraId="37C4B6A1" w14:textId="77777777">
            <w:pPr>
              <w:spacing w:before="120" w:after="120"/>
              <w:jc w:val="left"/>
            </w:pPr>
            <w:r w:rsidRPr="002F6A28">
              <w:rPr>
                <w:b/>
              </w:rPr>
              <w:t>2.</w:t>
            </w:r>
          </w:p>
        </w:tc>
        <w:tc>
          <w:tcPr>
            <w:tcW w:w="8373" w:type="dxa"/>
          </w:tcPr>
          <w:p w:rsidR="00F85C99" w:rsidRPr="002F6A28" w:rsidP="000C3B6C" w14:paraId="109F16C2" w14:textId="77777777">
            <w:pPr>
              <w:spacing w:before="120" w:after="120"/>
            </w:pPr>
            <w:r w:rsidRPr="002F6A28">
              <w:rPr>
                <w:b/>
              </w:rPr>
              <w:t>Agency responsible:</w:t>
            </w:r>
            <w:r w:rsidRPr="00C379C8" w:rsidR="00EE3A11">
              <w:t xml:space="preserve"> </w:t>
            </w:r>
          </w:p>
          <w:p w:rsidR="00EE3A11" w:rsidRPr="00C379C8" w:rsidP="000C3B6C" w14:paraId="4238C2E7" w14:textId="77777777">
            <w:pPr>
              <w:spacing w:after="120"/>
            </w:pPr>
            <w:r w:rsidRPr="00C379C8">
              <w:t>Thai Industrial Standards Institute (TISI), Ministry of Industry</w:t>
            </w:r>
          </w:p>
        </w:tc>
      </w:tr>
      <w:tr w14:paraId="0337ADBD" w14:textId="77777777" w:rsidTr="00DB13FE">
        <w:tblPrEx>
          <w:tblW w:w="5000" w:type="pct"/>
          <w:tblLayout w:type="fixed"/>
          <w:tblLook w:val="0000"/>
        </w:tblPrEx>
        <w:tc>
          <w:tcPr>
            <w:tcW w:w="607" w:type="dxa"/>
          </w:tcPr>
          <w:p w:rsidR="00F85C99" w:rsidRPr="002F6A28" w:rsidP="002F6A28" w14:paraId="2C43C0FC" w14:textId="77777777">
            <w:pPr>
              <w:spacing w:before="120" w:after="120"/>
              <w:jc w:val="left"/>
              <w:rPr>
                <w:b/>
              </w:rPr>
            </w:pPr>
            <w:r w:rsidRPr="002F6A28">
              <w:rPr>
                <w:b/>
              </w:rPr>
              <w:t>3.</w:t>
            </w:r>
          </w:p>
        </w:tc>
        <w:tc>
          <w:tcPr>
            <w:tcW w:w="8373" w:type="dxa"/>
          </w:tcPr>
          <w:p w:rsidR="00F85C99" w:rsidRPr="0058336F" w:rsidP="002F6A28" w14:paraId="3E4F4C8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0352E7E" w14:textId="77777777" w:rsidTr="00DB13FE">
        <w:tblPrEx>
          <w:tblW w:w="5000" w:type="pct"/>
          <w:tblLayout w:type="fixed"/>
          <w:tblLook w:val="0000"/>
        </w:tblPrEx>
        <w:tc>
          <w:tcPr>
            <w:tcW w:w="607" w:type="dxa"/>
          </w:tcPr>
          <w:p w:rsidR="00F85C99" w:rsidRPr="002F6A28" w:rsidP="002F6A28" w14:paraId="0A10E535" w14:textId="77777777">
            <w:pPr>
              <w:spacing w:before="120" w:after="120"/>
              <w:jc w:val="left"/>
            </w:pPr>
            <w:r w:rsidRPr="002F6A28">
              <w:rPr>
                <w:b/>
              </w:rPr>
              <w:t>4.</w:t>
            </w:r>
          </w:p>
        </w:tc>
        <w:tc>
          <w:tcPr>
            <w:tcW w:w="8373" w:type="dxa"/>
          </w:tcPr>
          <w:p w:rsidR="00F85C99" w:rsidRPr="002F6A28" w:rsidP="002F6A28" w14:paraId="4535E8E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Rubber and Plastics Hoses (ICS 83.140)</w:t>
            </w:r>
          </w:p>
        </w:tc>
      </w:tr>
      <w:tr w14:paraId="75C6140B" w14:textId="77777777" w:rsidTr="00DB13FE">
        <w:tblPrEx>
          <w:tblW w:w="5000" w:type="pct"/>
          <w:tblLayout w:type="fixed"/>
          <w:tblLook w:val="0000"/>
        </w:tblPrEx>
        <w:tc>
          <w:tcPr>
            <w:tcW w:w="607" w:type="dxa"/>
          </w:tcPr>
          <w:p w:rsidR="00F85C99" w:rsidRPr="002F6A28" w:rsidP="002F6A28" w14:paraId="53456BFE" w14:textId="77777777">
            <w:pPr>
              <w:spacing w:before="120" w:after="120"/>
              <w:jc w:val="left"/>
            </w:pPr>
            <w:r w:rsidRPr="002F6A28">
              <w:rPr>
                <w:b/>
              </w:rPr>
              <w:t>5.</w:t>
            </w:r>
          </w:p>
        </w:tc>
        <w:tc>
          <w:tcPr>
            <w:tcW w:w="8373" w:type="dxa"/>
          </w:tcPr>
          <w:p w:rsidR="00F85C99" w:rsidP="002F6A28" w14:paraId="294CCF6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Ministerial Regulation Prescribing Industrial Products for Rubber and Plastics Hoses, Tubing for Use with Propane and Butane and Their Mixtures in the Vapour Phase to Conform to the Standard B.E. .…; (22 page(s), in Thai)</w:t>
            </w:r>
          </w:p>
          <w:p w:rsidR="000C3B6C" w:rsidRPr="000C3B6C" w:rsidP="002F6A28" w14:paraId="02BDA45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8417D9" w:rsidRPr="00CE6C29" w:rsidP="002F6A28" w14:paraId="40569C76"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https://members.wto.org/crnattachments/2025/TBT/THA/25_07027_00_x.pdf</w:t>
              </w:r>
            </w:hyperlink>
          </w:p>
          <w:p w:rsidR="008417D9" w:rsidRPr="00CE6C29" w:rsidP="002F6A28" w14:paraId="55BD2233" w14:textId="77777777">
            <w:pPr>
              <w:rPr>
                <w:iCs/>
              </w:rPr>
            </w:pPr>
            <w:r w:rsidRPr="00CE6C29">
              <w:rPr>
                <w:iCs/>
              </w:rPr>
              <w:t>WTO/TBT Enquiry Point and Notification Authority</w:t>
            </w:r>
          </w:p>
          <w:p w:rsidR="008417D9" w:rsidRPr="00CE6C29" w:rsidP="002F6A28" w14:paraId="53D5EC5F" w14:textId="77777777">
            <w:pPr>
              <w:rPr>
                <w:iCs/>
              </w:rPr>
            </w:pPr>
            <w:r w:rsidRPr="00CE6C29">
              <w:rPr>
                <w:iCs/>
              </w:rPr>
              <w:t>Thai Industrial Standards Institute (TISI), Ministry of Industry</w:t>
            </w:r>
          </w:p>
          <w:p w:rsidR="008417D9" w:rsidRPr="00CE6C29" w:rsidP="002F6A28" w14:paraId="50D9DD4A" w14:textId="77777777">
            <w:pPr>
              <w:rPr>
                <w:iCs/>
              </w:rPr>
            </w:pPr>
            <w:r w:rsidRPr="00CE6C29">
              <w:rPr>
                <w:iCs/>
              </w:rPr>
              <w:t>Tel: (662)430 6831 ext. 2130</w:t>
            </w:r>
          </w:p>
          <w:p w:rsidR="008417D9" w:rsidRPr="00CE6C29" w:rsidP="002F6A28" w14:paraId="510B457C" w14:textId="77777777">
            <w:pPr>
              <w:rPr>
                <w:iCs/>
              </w:rPr>
            </w:pPr>
            <w:r w:rsidRPr="00CE6C29">
              <w:rPr>
                <w:iCs/>
              </w:rPr>
              <w:t>Fax: (662)354 3041</w:t>
            </w:r>
          </w:p>
          <w:p w:rsidR="008417D9" w:rsidRPr="00CE6C29" w:rsidP="002F6A28" w14:paraId="38758B93" w14:textId="77777777">
            <w:pPr>
              <w:rPr>
                <w:iCs/>
              </w:rPr>
            </w:pPr>
            <w:r w:rsidRPr="00CE6C29">
              <w:rPr>
                <w:iCs/>
              </w:rPr>
              <w:t xml:space="preserve">E-mail: </w:t>
            </w:r>
            <w:hyperlink r:id="rId6" w:history="1">
              <w:r w:rsidRPr="00CE6C29">
                <w:rPr>
                  <w:iCs/>
                  <w:color w:val="0000FF"/>
                  <w:u w:val="single"/>
                </w:rPr>
                <w:t>thaitbt@tisi.mail.go.th</w:t>
              </w:r>
            </w:hyperlink>
          </w:p>
          <w:p w:rsidR="008417D9" w:rsidRPr="00CE6C29" w:rsidP="002F6A28" w14:paraId="107864F7" w14:textId="77777777">
            <w:pPr>
              <w:spacing w:after="120"/>
              <w:rPr>
                <w:iCs/>
              </w:rPr>
            </w:pPr>
            <w:r w:rsidRPr="00CE6C29">
              <w:rPr>
                <w:iCs/>
              </w:rPr>
              <w:t xml:space="preserve">Website: </w:t>
            </w:r>
            <w:hyperlink r:id="rId7" w:tgtFrame="_blank" w:history="1">
              <w:r w:rsidRPr="00CE6C29">
                <w:rPr>
                  <w:iCs/>
                  <w:color w:val="0000FF"/>
                  <w:u w:val="single"/>
                </w:rPr>
                <w:t>https://www.tisi.go.th</w:t>
              </w:r>
            </w:hyperlink>
          </w:p>
        </w:tc>
      </w:tr>
      <w:tr w14:paraId="19A8D390" w14:textId="77777777" w:rsidTr="00DB13FE">
        <w:tblPrEx>
          <w:tblW w:w="5000" w:type="pct"/>
          <w:tblLayout w:type="fixed"/>
          <w:tblLook w:val="0000"/>
        </w:tblPrEx>
        <w:tc>
          <w:tcPr>
            <w:tcW w:w="607" w:type="dxa"/>
          </w:tcPr>
          <w:p w:rsidR="00F85C99" w:rsidRPr="002F6A28" w:rsidP="002F6A28" w14:paraId="4AFBF2AA" w14:textId="77777777">
            <w:pPr>
              <w:spacing w:before="120" w:after="120"/>
              <w:jc w:val="left"/>
              <w:rPr>
                <w:b/>
              </w:rPr>
            </w:pPr>
            <w:r w:rsidRPr="002F6A28">
              <w:rPr>
                <w:b/>
              </w:rPr>
              <w:t>6.</w:t>
            </w:r>
          </w:p>
        </w:tc>
        <w:tc>
          <w:tcPr>
            <w:tcW w:w="8373" w:type="dxa"/>
          </w:tcPr>
          <w:p w:rsidR="00F85C99" w:rsidRPr="002F6A28" w:rsidP="002F6A28" w14:paraId="3E994996" w14:textId="77777777">
            <w:pPr>
              <w:spacing w:before="120" w:after="120"/>
              <w:rPr>
                <w:b/>
              </w:rPr>
            </w:pPr>
            <w:r w:rsidRPr="002F6A28">
              <w:rPr>
                <w:b/>
              </w:rPr>
              <w:t>Description of content:</w:t>
            </w:r>
            <w:r w:rsidRPr="00C379C8" w:rsidR="00FE448B">
              <w:t xml:space="preserve"> The draft Ministerial Regulation mandates rubber and plastics hoses, tubing for use with propane and butane and their mixtures in the vapour phase to conform to the Thai Industrial Standard TIS 895-2567 (2024) Rubber and Plastics Hoses, Tubing for Use with Propane and Butane and Their Mixtures in the Vapour Phase.</w:t>
            </w:r>
          </w:p>
        </w:tc>
      </w:tr>
      <w:tr w14:paraId="5F5EC2A5" w14:textId="77777777" w:rsidTr="00DB13FE">
        <w:tblPrEx>
          <w:tblW w:w="5000" w:type="pct"/>
          <w:tblLayout w:type="fixed"/>
          <w:tblLook w:val="0000"/>
        </w:tblPrEx>
        <w:tc>
          <w:tcPr>
            <w:tcW w:w="607" w:type="dxa"/>
          </w:tcPr>
          <w:p w:rsidR="00F85C99" w:rsidRPr="002F6A28" w:rsidP="002F6A28" w14:paraId="7CC90D81" w14:textId="77777777">
            <w:pPr>
              <w:spacing w:before="120" w:after="120"/>
              <w:jc w:val="left"/>
              <w:rPr>
                <w:b/>
              </w:rPr>
            </w:pPr>
            <w:r w:rsidRPr="002F6A28">
              <w:rPr>
                <w:b/>
              </w:rPr>
              <w:t>7.</w:t>
            </w:r>
          </w:p>
        </w:tc>
        <w:tc>
          <w:tcPr>
            <w:tcW w:w="8373" w:type="dxa"/>
          </w:tcPr>
          <w:p w:rsidR="00F85C99" w:rsidRPr="002F6A28" w:rsidP="002F6A28" w14:paraId="48181808"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54F6B46D" w14:textId="77777777" w:rsidTr="00DB13FE">
        <w:tblPrEx>
          <w:tblW w:w="5000" w:type="pct"/>
          <w:tblLayout w:type="fixed"/>
          <w:tblLook w:val="0000"/>
        </w:tblPrEx>
        <w:tc>
          <w:tcPr>
            <w:tcW w:w="607" w:type="dxa"/>
          </w:tcPr>
          <w:p w:rsidR="00F85C99" w:rsidRPr="002F6A28" w:rsidP="009E75ED" w14:paraId="515E28AE" w14:textId="77777777">
            <w:pPr>
              <w:spacing w:before="120" w:after="120"/>
              <w:jc w:val="left"/>
              <w:rPr>
                <w:b/>
              </w:rPr>
            </w:pPr>
            <w:r w:rsidRPr="002F6A28">
              <w:rPr>
                <w:b/>
              </w:rPr>
              <w:t>8.</w:t>
            </w:r>
          </w:p>
        </w:tc>
        <w:tc>
          <w:tcPr>
            <w:tcW w:w="8373" w:type="dxa"/>
          </w:tcPr>
          <w:p w:rsidR="000C3B6C" w:rsidRPr="00EC00D2" w:rsidP="007F13E8" w14:paraId="244B74E7" w14:textId="77777777">
            <w:pPr>
              <w:spacing w:before="120" w:after="120"/>
              <w:rPr>
                <w:bCs/>
              </w:rPr>
            </w:pPr>
            <w:r w:rsidRPr="002F6A28">
              <w:rPr>
                <w:b/>
              </w:rPr>
              <w:t>Relevant documents:</w:t>
            </w:r>
            <w:r w:rsidRPr="002F6A28" w:rsidR="00EE3A11">
              <w:t xml:space="preserve"> </w:t>
            </w:r>
          </w:p>
          <w:p w:rsidR="00EE3A11" w:rsidRPr="002F6A28" w:rsidP="007F13E8" w14:paraId="7DD085A6" w14:textId="77777777">
            <w:pPr>
              <w:numPr>
                <w:ilvl w:val="0"/>
                <w:numId w:val="16"/>
              </w:numPr>
              <w:spacing w:before="120" w:after="120"/>
            </w:pPr>
            <w:r w:rsidRPr="002F6A28">
              <w:t>EN 16436-1:2014 Amendment 2:2018 Rubber and plastics hoses, tubing and assemblies for use with propane and butane and their mixtures in the vapour phase Hoses and tubings</w:t>
            </w:r>
          </w:p>
          <w:p w:rsidR="00EE3A11" w:rsidRPr="002F6A28" w:rsidP="007F13E8" w14:paraId="43A4394D" w14:textId="77777777">
            <w:pPr>
              <w:numPr>
                <w:ilvl w:val="0"/>
                <w:numId w:val="16"/>
              </w:numPr>
              <w:spacing w:before="120" w:after="120"/>
            </w:pPr>
            <w:r w:rsidRPr="002F6A28">
              <w:t>ISO 37:2017 Rubber, vulcanized or thermoplastic Determination of tensile stress-strain properties</w:t>
            </w:r>
          </w:p>
          <w:p w:rsidR="00EE3A11" w:rsidRPr="002F6A28" w:rsidP="007F13E8" w14:paraId="0E370C87" w14:textId="77777777">
            <w:pPr>
              <w:numPr>
                <w:ilvl w:val="0"/>
                <w:numId w:val="16"/>
              </w:numPr>
              <w:spacing w:before="120" w:after="120"/>
            </w:pPr>
            <w:r w:rsidRPr="002F6A28">
              <w:t>ISO 176:2005 Plastics — Determination of loss of plasticizers — Activated carbon method</w:t>
            </w:r>
          </w:p>
          <w:p w:rsidR="00EE3A11" w:rsidRPr="002F6A28" w:rsidP="007F13E8" w14:paraId="70E84A71" w14:textId="77777777">
            <w:pPr>
              <w:numPr>
                <w:ilvl w:val="0"/>
                <w:numId w:val="16"/>
              </w:numPr>
              <w:spacing w:before="120" w:after="120"/>
            </w:pPr>
            <w:r w:rsidRPr="002F6A28">
              <w:t>ISO 188:2023 Rubber, vulcanized or thermoplastic — Accelerated ageing and heat resistance tests</w:t>
            </w:r>
          </w:p>
          <w:p w:rsidR="00EE3A11" w:rsidRPr="002F6A28" w:rsidP="007F13E8" w14:paraId="1A7CC21F" w14:textId="77777777">
            <w:pPr>
              <w:numPr>
                <w:ilvl w:val="0"/>
                <w:numId w:val="16"/>
              </w:numPr>
              <w:spacing w:before="120" w:after="120"/>
            </w:pPr>
            <w:r w:rsidRPr="002F6A28">
              <w:t>ISO 1402:2021 Rubber and plastics hoses and hose assemblies — Hydrostatic testing</w:t>
            </w:r>
          </w:p>
          <w:p w:rsidR="00EE3A11" w:rsidRPr="002F6A28" w:rsidP="007F13E8" w14:paraId="3F2FD67C" w14:textId="77777777">
            <w:pPr>
              <w:numPr>
                <w:ilvl w:val="0"/>
                <w:numId w:val="16"/>
              </w:numPr>
              <w:spacing w:before="120" w:after="120"/>
            </w:pPr>
            <w:r w:rsidRPr="002F6A28">
              <w:t>ISO 4080:2009 Rubber and plastics hoses and hose assemblies — Determination of permeability to gas</w:t>
            </w:r>
          </w:p>
          <w:p w:rsidR="00EE3A11" w:rsidRPr="002F6A28" w:rsidP="007F13E8" w14:paraId="294427DE" w14:textId="77777777">
            <w:pPr>
              <w:numPr>
                <w:ilvl w:val="0"/>
                <w:numId w:val="16"/>
              </w:numPr>
              <w:spacing w:before="120" w:after="120"/>
            </w:pPr>
            <w:r w:rsidRPr="002F6A28">
              <w:t>ISO 4671:2022 Rubber and plastics hoses and hose assemblies — Methods of measurement of the dimensions of hoses and the lengths of hose assemblies</w:t>
            </w:r>
          </w:p>
          <w:p w:rsidR="00EE3A11" w:rsidRPr="002F6A28" w:rsidP="007F13E8" w14:paraId="36BA3ACD" w14:textId="77777777">
            <w:pPr>
              <w:numPr>
                <w:ilvl w:val="0"/>
                <w:numId w:val="16"/>
              </w:numPr>
              <w:spacing w:before="120" w:after="120"/>
            </w:pPr>
            <w:r w:rsidRPr="002F6A28">
              <w:t>ISO 7326:2016 Rubber and plastics hoses — Assessment of ozone resistance under static conditions</w:t>
            </w:r>
          </w:p>
          <w:p w:rsidR="00EE3A11" w:rsidRPr="002F6A28" w:rsidP="007F13E8" w14:paraId="216EAB6F" w14:textId="77777777">
            <w:pPr>
              <w:numPr>
                <w:ilvl w:val="0"/>
                <w:numId w:val="16"/>
              </w:numPr>
              <w:spacing w:before="120" w:after="120"/>
            </w:pPr>
            <w:r w:rsidRPr="002F6A28">
              <w:t>ISO 8033:2016 Rubber and plastics hoses — Determination of adhesion between components</w:t>
            </w:r>
          </w:p>
          <w:p w:rsidR="00EE3A11" w:rsidRPr="002F6A28" w:rsidP="007F13E8" w14:paraId="2DB37673" w14:textId="77777777">
            <w:pPr>
              <w:numPr>
                <w:ilvl w:val="0"/>
                <w:numId w:val="16"/>
              </w:numPr>
              <w:spacing w:before="120" w:after="120"/>
            </w:pPr>
            <w:r w:rsidRPr="002F6A28">
              <w:t>ISO 10619-2:2021 Rubber and plastics hoses and tubing measurement of flexibility and stiffness Part 2: Bending tests at sub-ambient temperatures</w:t>
            </w:r>
          </w:p>
          <w:p w:rsidR="00EE3A11" w:rsidRPr="002F6A28" w:rsidP="007F13E8" w14:paraId="58D3EB4C" w14:textId="77777777">
            <w:pPr>
              <w:numPr>
                <w:ilvl w:val="0"/>
                <w:numId w:val="16"/>
              </w:numPr>
              <w:spacing w:before="120" w:after="120"/>
            </w:pPr>
            <w:r w:rsidRPr="002F6A28">
              <w:t>ISO 30013:2011 Rubber and plastics hoses — Methods of exposure to laboratory light sources — Determination of changes in colour, appearance and other physical properties</w:t>
            </w:r>
          </w:p>
        </w:tc>
      </w:tr>
      <w:tr w14:paraId="0F8983AB" w14:textId="77777777" w:rsidTr="00DB13FE">
        <w:tblPrEx>
          <w:tblW w:w="5000" w:type="pct"/>
          <w:tblLayout w:type="fixed"/>
          <w:tblLook w:val="0000"/>
        </w:tblPrEx>
        <w:tc>
          <w:tcPr>
            <w:tcW w:w="607" w:type="dxa"/>
          </w:tcPr>
          <w:p w:rsidR="00EE3A11" w:rsidRPr="002F6A28" w:rsidP="002F6A28" w14:paraId="17749011" w14:textId="77777777">
            <w:pPr>
              <w:spacing w:before="120" w:after="120"/>
              <w:jc w:val="left"/>
              <w:rPr>
                <w:b/>
              </w:rPr>
            </w:pPr>
            <w:r w:rsidRPr="002F6A28">
              <w:rPr>
                <w:b/>
              </w:rPr>
              <w:t>9.</w:t>
            </w:r>
          </w:p>
        </w:tc>
        <w:tc>
          <w:tcPr>
            <w:tcW w:w="8373" w:type="dxa"/>
          </w:tcPr>
          <w:p w:rsidR="00EE3A11" w:rsidRPr="002F6A28" w:rsidP="008953C4" w14:paraId="6DC7A72D" w14:textId="77777777">
            <w:pPr>
              <w:spacing w:before="120" w:after="120"/>
            </w:pPr>
            <w:r w:rsidRPr="002F6A28">
              <w:rPr>
                <w:b/>
              </w:rPr>
              <w:t>Proposed date of adoption:</w:t>
            </w:r>
            <w:r w:rsidRPr="00C379C8">
              <w:t xml:space="preserve"> To be determined</w:t>
            </w:r>
          </w:p>
          <w:p w:rsidR="00EE3A11" w:rsidRPr="002F6A28" w:rsidP="008953C4" w14:paraId="1F6562BC" w14:textId="77777777">
            <w:pPr>
              <w:spacing w:after="120"/>
            </w:pPr>
            <w:r w:rsidRPr="002F6A28">
              <w:rPr>
                <w:b/>
              </w:rPr>
              <w:t>Proposed date of entry into force:</w:t>
            </w:r>
            <w:r w:rsidRPr="00C379C8">
              <w:t xml:space="preserve"> After 180 days following the date of its publication in the Government Gazette.</w:t>
            </w:r>
          </w:p>
        </w:tc>
      </w:tr>
      <w:tr w14:paraId="5740D713" w14:textId="77777777" w:rsidTr="00DB13FE">
        <w:tblPrEx>
          <w:tblW w:w="5000" w:type="pct"/>
          <w:tblLayout w:type="fixed"/>
          <w:tblLook w:val="0000"/>
        </w:tblPrEx>
        <w:tc>
          <w:tcPr>
            <w:tcW w:w="607" w:type="dxa"/>
            <w:tcBorders>
              <w:bottom w:val="double" w:sz="4" w:space="0" w:color="auto"/>
            </w:tcBorders>
          </w:tcPr>
          <w:p w:rsidR="00F85C99" w:rsidRPr="002F6A28" w:rsidP="002F6A28" w14:paraId="298CE18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CB4F0E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48AA73B" w14:textId="77777777">
            <w:pPr>
              <w:spacing w:before="120" w:after="120"/>
              <w:rPr>
                <w:bCs/>
              </w:rPr>
            </w:pPr>
            <w:r w:rsidRPr="002F6A28">
              <w:rPr>
                <w:b/>
              </w:rPr>
              <w:t>Final date for comments:</w:t>
            </w:r>
            <w:r w:rsidRPr="00C379C8" w:rsidR="00EE3A11">
              <w:t xml:space="preserve"> 20 November 2025 (30 days from notification)</w:t>
            </w:r>
          </w:p>
          <w:p w:rsidR="000C3B6C" w:rsidRPr="00E3324D" w:rsidP="000C3B6C" w14:paraId="363E700E"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45D98F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5C1E0F8" w14:textId="77777777">
            <w:r w:rsidRPr="00CE6C29">
              <w:t>WTO/TBT Enquiry Point and Notification Authority</w:t>
            </w:r>
          </w:p>
          <w:p w:rsidR="00CE6C29" w:rsidRPr="00CE6C29" w:rsidP="000C3B6C" w14:paraId="59E06E7F" w14:textId="77777777">
            <w:r w:rsidRPr="00CE6C29">
              <w:t>Thai Industrial Standards Institute (TISI), Ministry of Industry</w:t>
            </w:r>
          </w:p>
          <w:p w:rsidR="00CE6C29" w:rsidRPr="00CE6C29" w:rsidP="000C3B6C" w14:paraId="11FBE744" w14:textId="77777777">
            <w:r w:rsidRPr="00CE6C29">
              <w:t>Tel: (662)430 6831 ext. 2130</w:t>
            </w:r>
          </w:p>
          <w:p w:rsidR="00CE6C29" w:rsidRPr="00CE6C29" w:rsidP="000C3B6C" w14:paraId="07E3C91D" w14:textId="77777777">
            <w:r w:rsidRPr="00CE6C29">
              <w:t>Fax: (662)354 3041</w:t>
            </w:r>
          </w:p>
          <w:p w:rsidR="00CE6C29" w:rsidRPr="00CE6C29" w:rsidP="000C3B6C" w14:paraId="48A713DC" w14:textId="77777777">
            <w:r w:rsidRPr="00CE6C29">
              <w:t xml:space="preserve">E-mail: </w:t>
            </w:r>
            <w:hyperlink r:id="rId6" w:history="1">
              <w:r w:rsidRPr="00CE6C29">
                <w:rPr>
                  <w:color w:val="0000FF"/>
                  <w:u w:val="single"/>
                </w:rPr>
                <w:t>thaitbt@tisi.mail.go.th</w:t>
              </w:r>
            </w:hyperlink>
          </w:p>
          <w:p w:rsidR="00CE6C29" w:rsidRPr="00CE6C29" w:rsidP="000C3B6C" w14:paraId="4CB1ACD9" w14:textId="77777777">
            <w:pPr>
              <w:spacing w:after="120"/>
            </w:pPr>
            <w:r w:rsidRPr="00CE6C29">
              <w:t xml:space="preserve">Website: </w:t>
            </w:r>
            <w:hyperlink r:id="rId7" w:tgtFrame="_blank" w:history="1">
              <w:r w:rsidRPr="00CE6C29">
                <w:rPr>
                  <w:color w:val="0000FF"/>
                  <w:u w:val="single"/>
                </w:rPr>
                <w:t>https://www.tisi.go.th</w:t>
              </w:r>
            </w:hyperlink>
          </w:p>
        </w:tc>
      </w:tr>
    </w:tbl>
    <w:p w:rsidR="00EE3A11" w:rsidRPr="002F6A28" w:rsidP="00887259" w14:paraId="6D87D05D"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59A5C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0974D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A477A8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E1F7CF" w14:textId="77777777">
    <w:pPr>
      <w:pStyle w:val="Header"/>
      <w:pBdr>
        <w:bottom w:val="single" w:sz="4" w:space="1" w:color="auto"/>
      </w:pBdr>
      <w:tabs>
        <w:tab w:val="clear" w:pos="4513"/>
        <w:tab w:val="clear" w:pos="9027"/>
      </w:tabs>
      <w:jc w:val="center"/>
    </w:pPr>
    <w:r w:rsidRPr="002F6A28">
      <w:t>tbtSymbol</w:t>
    </w:r>
  </w:p>
  <w:p w:rsidR="009239F7" w:rsidRPr="002F6A28" w:rsidP="009239F7" w14:paraId="17EC8B5B" w14:textId="77777777">
    <w:pPr>
      <w:pStyle w:val="Header"/>
      <w:pBdr>
        <w:bottom w:val="single" w:sz="4" w:space="1" w:color="auto"/>
      </w:pBdr>
      <w:tabs>
        <w:tab w:val="clear" w:pos="4513"/>
        <w:tab w:val="clear" w:pos="9027"/>
      </w:tabs>
      <w:jc w:val="center"/>
    </w:pPr>
  </w:p>
  <w:p w:rsidR="009239F7" w:rsidRPr="002F6A28" w:rsidP="009239F7" w14:paraId="68AADCA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DDFCE2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933289" w14:textId="77777777">
    <w:pPr>
      <w:pStyle w:val="Header"/>
      <w:pBdr>
        <w:bottom w:val="single" w:sz="4" w:space="1" w:color="auto"/>
      </w:pBdr>
      <w:tabs>
        <w:tab w:val="clear" w:pos="4513"/>
        <w:tab w:val="clear" w:pos="9027"/>
      </w:tabs>
      <w:jc w:val="center"/>
    </w:pPr>
    <w:bookmarkStart w:id="0" w:name="spsSymbolHeader"/>
    <w:r w:rsidRPr="002F6A28">
      <w:t>G/TBT/N/THA/796</w:t>
    </w:r>
    <w:bookmarkEnd w:id="0"/>
  </w:p>
  <w:p w:rsidR="009239F7" w:rsidRPr="002F6A28" w:rsidP="009239F7" w14:paraId="1306AE9A" w14:textId="77777777">
    <w:pPr>
      <w:pStyle w:val="Header"/>
      <w:pBdr>
        <w:bottom w:val="single" w:sz="4" w:space="1" w:color="auto"/>
      </w:pBdr>
      <w:tabs>
        <w:tab w:val="clear" w:pos="4513"/>
        <w:tab w:val="clear" w:pos="9027"/>
      </w:tabs>
      <w:jc w:val="center"/>
    </w:pPr>
  </w:p>
  <w:p w:rsidR="009239F7" w:rsidRPr="002F6A28" w:rsidP="009239F7" w14:paraId="0265151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AE7410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09584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2ABE51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78193A1" w14:textId="77777777">
          <w:pPr>
            <w:jc w:val="right"/>
            <w:rPr>
              <w:b/>
              <w:color w:val="FF0000"/>
              <w:szCs w:val="16"/>
            </w:rPr>
          </w:pPr>
        </w:p>
      </w:tc>
    </w:tr>
    <w:bookmarkEnd w:id="1"/>
    <w:tr w14:paraId="388FD9B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E8BD4D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570EF0E" w14:textId="77777777">
          <w:pPr>
            <w:jc w:val="right"/>
            <w:rPr>
              <w:b/>
              <w:szCs w:val="16"/>
            </w:rPr>
          </w:pPr>
        </w:p>
      </w:tc>
    </w:tr>
    <w:tr w14:paraId="68A6F6C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19FC4A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9472017" w14:textId="77777777">
          <w:pPr>
            <w:jc w:val="right"/>
            <w:rPr>
              <w:b/>
              <w:szCs w:val="16"/>
            </w:rPr>
          </w:pPr>
          <w:bookmarkStart w:id="2" w:name="bmkSymbols"/>
          <w:r w:rsidRPr="002F6A28">
            <w:rPr>
              <w:b/>
              <w:szCs w:val="16"/>
            </w:rPr>
            <w:t>G/TBT/N/THA/796</w:t>
          </w:r>
          <w:bookmarkEnd w:id="2"/>
        </w:p>
      </w:tc>
    </w:tr>
    <w:tr w14:paraId="084A5E7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8556510" w14:textId="77777777"/>
      </w:tc>
      <w:tc>
        <w:tcPr>
          <w:tcW w:w="5448" w:type="dxa"/>
          <w:gridSpan w:val="2"/>
          <w:shd w:val="clear" w:color="auto" w:fill="FFFFFF"/>
          <w:tcMar>
            <w:left w:w="108" w:type="dxa"/>
            <w:right w:w="108" w:type="dxa"/>
          </w:tcMar>
          <w:vAlign w:val="center"/>
        </w:tcPr>
        <w:p w:rsidR="00ED54E0" w:rsidRPr="009239F7" w:rsidP="00B801E9" w14:paraId="2F1308EE" w14:textId="77777777">
          <w:pPr>
            <w:jc w:val="right"/>
            <w:rPr>
              <w:szCs w:val="16"/>
            </w:rPr>
          </w:pPr>
          <w:bookmarkStart w:id="3" w:name="spsDateDistribution"/>
          <w:bookmarkStart w:id="4" w:name="bmkDate"/>
          <w:r w:rsidRPr="009239F7">
            <w:rPr>
              <w:szCs w:val="16"/>
            </w:rPr>
            <w:t>21 October 2025</w:t>
          </w:r>
          <w:bookmarkEnd w:id="3"/>
          <w:bookmarkEnd w:id="4"/>
        </w:p>
      </w:tc>
    </w:tr>
    <w:tr w14:paraId="218E8B9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815CF92" w14:textId="77777777">
          <w:pPr>
            <w:jc w:val="left"/>
            <w:rPr>
              <w:b/>
            </w:rPr>
          </w:pPr>
          <w:bookmarkStart w:id="5" w:name="bmkSerial"/>
          <w:r>
            <w:rPr>
              <w:rFonts w:ascii="Verdana" w:eastAsia="Verdana" w:hAnsi="Verdana" w:cs="Verdana"/>
              <w:b w:val="0"/>
              <w:color w:val="FF0000"/>
              <w:sz w:val="18"/>
            </w:rPr>
            <w:t>(25-6800)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7C8E88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1184F4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48E114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93A6A9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CA5BB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30870688">
    <w:abstractNumId w:val="9"/>
  </w:num>
  <w:num w:numId="2" w16cid:durableId="420764842">
    <w:abstractNumId w:val="7"/>
  </w:num>
  <w:num w:numId="3" w16cid:durableId="1267007769">
    <w:abstractNumId w:val="6"/>
  </w:num>
  <w:num w:numId="4" w16cid:durableId="528177908">
    <w:abstractNumId w:val="5"/>
  </w:num>
  <w:num w:numId="5" w16cid:durableId="1640106389">
    <w:abstractNumId w:val="4"/>
  </w:num>
  <w:num w:numId="6" w16cid:durableId="673066719">
    <w:abstractNumId w:val="12"/>
  </w:num>
  <w:num w:numId="7" w16cid:durableId="295843327">
    <w:abstractNumId w:val="11"/>
  </w:num>
  <w:num w:numId="8" w16cid:durableId="1345551506">
    <w:abstractNumId w:val="10"/>
  </w:num>
  <w:num w:numId="9" w16cid:durableId="1618413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8026122">
    <w:abstractNumId w:val="13"/>
  </w:num>
  <w:num w:numId="11" w16cid:durableId="340402776">
    <w:abstractNumId w:val="8"/>
  </w:num>
  <w:num w:numId="12" w16cid:durableId="998078770">
    <w:abstractNumId w:val="3"/>
  </w:num>
  <w:num w:numId="13" w16cid:durableId="1208031840">
    <w:abstractNumId w:val="2"/>
  </w:num>
  <w:num w:numId="14" w16cid:durableId="1937707428">
    <w:abstractNumId w:val="1"/>
  </w:num>
  <w:num w:numId="15" w16cid:durableId="1653295887">
    <w:abstractNumId w:val="0"/>
  </w:num>
  <w:num w:numId="16" w16cid:durableId="15691464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41E7"/>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417D9"/>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0A86"/>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2E9B9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THA/25_07027_00_x.pdf" TargetMode="External" /><Relationship Id="rId6" Type="http://schemas.openxmlformats.org/officeDocument/2006/relationships/hyperlink" Target="mailto:thaitbt@tisi.mail.go.th" TargetMode="External" /><Relationship Id="rId7" Type="http://schemas.openxmlformats.org/officeDocument/2006/relationships/hyperlink" Target="https://www.tisi.go.th"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2025-10-21T07:51:00Z</dcterms:created>
  <dcterms:modified xsi:type="dcterms:W3CDTF">2025-10-21T07:51:00Z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