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0DD4EF39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3CEA2351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D59AA7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292EAA3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3ECD750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00D1AA9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ECUADOR</w:t>
            </w:r>
          </w:p>
          <w:p w:rsidR="00A52F73" w:rsidRPr="003A3E55" w:rsidP="003A3E55" w14:paraId="71C4B64F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DC24EE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940457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31B575F7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97B6444" w14:textId="77777777">
            <w:pPr>
              <w:spacing w:after="120"/>
            </w:pPr>
            <w:r w:rsidRPr="003A3E55">
              <w:t>Agencia Nacional de Regulación, Control y Vigilancia Sanitaria - ARCSA, Doctor Leopoldo Izquieta Pérez</w:t>
            </w:r>
          </w:p>
        </w:tc>
      </w:tr>
      <w:tr w14:paraId="541931F0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259073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7C75F3DC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52BBD6D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59D972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9BBD01C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Productos aplicables a buenas prácticas de manufactura de gases medicinales </w:t>
            </w:r>
          </w:p>
        </w:tc>
      </w:tr>
      <w:tr w14:paraId="5D782A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A0EF71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B29BD78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Normativa Técnica Sanitaria Sustitutiva para las Buenas Prácticas de Manufactura de Gases Medicinales.; (99 página(s), en español)</w:t>
            </w:r>
          </w:p>
          <w:p w:rsidR="00145C22" w:rsidRPr="00F70F54" w:rsidP="003A3E55" w14:paraId="5B565A17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ACB18B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4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https://members.wto.org/crnattachments/2025/TBT/ECU/25_07023_00_s.pdf</w:t>
              </w:r>
            </w:hyperlink>
          </w:p>
          <w:p w:rsidR="00F70F54" w:rsidRPr="00CE2CE6" w:rsidP="003A3E55" w14:paraId="7C80280D" w14:textId="77777777">
            <w:pPr>
              <w:rPr>
                <w:bCs/>
                <w:lang w:val="pt-PT"/>
              </w:rPr>
            </w:pPr>
            <w:r w:rsidRPr="00CE2CE6">
              <w:rPr>
                <w:bCs/>
                <w:lang w:val="pt-PT"/>
              </w:rPr>
              <w:t>Eduardo Yépez,</w:t>
            </w:r>
          </w:p>
          <w:p w:rsidR="00F70F54" w:rsidRPr="00CE2CE6" w:rsidP="003A3E55" w14:paraId="5B8D796D" w14:textId="77777777">
            <w:pPr>
              <w:spacing w:after="120"/>
              <w:rPr>
                <w:bCs/>
                <w:lang w:val="pt-PT"/>
              </w:rPr>
            </w:pPr>
            <w:r w:rsidRPr="00CE2CE6">
              <w:rPr>
                <w:bCs/>
                <w:lang w:val="pt-PT"/>
              </w:rPr>
              <w:t>cyepez@producción.gob.ec</w:t>
            </w:r>
          </w:p>
        </w:tc>
      </w:tr>
      <w:tr w14:paraId="5626820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600A40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41A0F01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El objeto del proyecto normativo en mención, es establecer los requisitos y lineamientos bajo los cuales la ARCSA otorgará el certificado de Buenas Prácticas de Manufactura a los laboratorios farmacéuticos de gases medicinales, con la finalidad de garantizar la calidad de los productos utilizados en pacientes. Una vez emitida y en vigencia la Normativa Técnica Sanitaria, será de cumplimiento obligatorio para todas las personas naturales o jurídicas que sean propietarios, representantes legales, responsables técnicos, directores técnicos de los laboratorios farmacéuticos, nacionales o extranjeros, en los cuales se fabriquen gases medicinales destinados a su comercialización en el territorio ecuatoriano.</w:t>
            </w:r>
          </w:p>
        </w:tc>
      </w:tr>
      <w:tr w14:paraId="0ED5A38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1E566BA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746CD93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3358AD8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34EFC4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6D52DE8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1F30EF4A" w14:textId="77777777">
            <w:pPr>
              <w:spacing w:before="120" w:after="120"/>
            </w:pPr>
            <w:r w:rsidRPr="003A3E55">
              <w:t>-</w:t>
            </w:r>
          </w:p>
        </w:tc>
      </w:tr>
      <w:tr w14:paraId="44356262" w14:textId="77777777" w:rsidTr="00CE2CE6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F251E" w:rsidRPr="003A3E55" w:rsidP="003A3E55" w14:paraId="6C06882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51A25E7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5D0FDA45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1D979B7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4F0C10D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1CEF97C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2E9F38B7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20 de diciembre de 2025</w:t>
            </w:r>
          </w:p>
          <w:p w:rsidR="005F0B7B" w:rsidRPr="000C0749" w:rsidP="005F0B7B" w14:paraId="2D4F828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5E4F117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1A5CEFD3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F70F54" w:rsidP="003A3E55" w14:paraId="7A6927F9" w14:textId="77777777">
            <w:pPr>
              <w:rPr>
                <w:bCs/>
              </w:rPr>
            </w:pPr>
            <w:r>
              <w:rPr>
                <w:bCs/>
              </w:rPr>
              <w:t>Ministerio de Producción, Comercio Exterior, Inversiones y Pesca (MPCEIP);</w:t>
            </w:r>
          </w:p>
          <w:p w:rsidR="00F70F54" w:rsidP="003A3E55" w14:paraId="2F2F6FBF" w14:textId="77777777">
            <w:pPr>
              <w:rPr>
                <w:bCs/>
              </w:rPr>
            </w:pPr>
            <w:r>
              <w:rPr>
                <w:bCs/>
              </w:rPr>
              <w:t>Subsecretaría de la Calidad</w:t>
            </w:r>
          </w:p>
          <w:p w:rsidR="00F70F54" w:rsidP="003A3E55" w14:paraId="49DEC8A1" w14:textId="77777777">
            <w:pPr>
              <w:rPr>
                <w:bCs/>
              </w:rPr>
            </w:pPr>
            <w:r>
              <w:rPr>
                <w:bCs/>
              </w:rPr>
              <w:t>Persona de contacto principal:</w:t>
            </w:r>
          </w:p>
          <w:p w:rsidR="00F70F54" w:rsidP="003A3E55" w14:paraId="02C3A4F4" w14:textId="77777777">
            <w:pPr>
              <w:rPr>
                <w:bCs/>
              </w:rPr>
            </w:pPr>
            <w:r>
              <w:rPr>
                <w:bCs/>
              </w:rPr>
              <w:t>Cristian Eduardo Yépez Jaramillo</w:t>
            </w:r>
          </w:p>
          <w:p w:rsidR="00F70F54" w:rsidP="003A3E55" w14:paraId="269BDDAA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F70F54" w:rsidP="003A3E55" w14:paraId="44937F01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</w:t>
            </w:r>
          </w:p>
          <w:p w:rsidR="00F70F54" w:rsidP="003A3E55" w14:paraId="697C1557" w14:textId="77777777">
            <w:pPr>
              <w:rPr>
                <w:bCs/>
              </w:rPr>
            </w:pPr>
            <w:r>
              <w:rPr>
                <w:bCs/>
              </w:rPr>
              <w:t>Piso 8</w:t>
            </w:r>
          </w:p>
          <w:p w:rsidR="00F70F54" w:rsidP="003A3E55" w14:paraId="584B8B7D" w14:textId="77777777">
            <w:pPr>
              <w:rPr>
                <w:bCs/>
              </w:rPr>
            </w:pPr>
            <w:r>
              <w:rPr>
                <w:bCs/>
              </w:rPr>
              <w:t>Bloque amarillo</w:t>
            </w:r>
          </w:p>
          <w:p w:rsidR="00F70F54" w:rsidP="003A3E55" w14:paraId="65330EED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F70F54" w:rsidP="003A3E55" w14:paraId="72D0961A" w14:textId="77777777">
            <w:pPr>
              <w:rPr>
                <w:bCs/>
              </w:rPr>
            </w:pPr>
            <w:r>
              <w:rPr>
                <w:bCs/>
              </w:rPr>
              <w:t>Tel: +(593 2) 3948760; Ext. 2254; Ext. 2252</w:t>
            </w:r>
          </w:p>
          <w:p w:rsidR="00F70F54" w:rsidP="003A3E55" w14:paraId="471B54E3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6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cyepez@produccion.gob.ec</w:t>
              </w:r>
            </w:hyperlink>
          </w:p>
          <w:p w:rsidR="00F70F54" w:rsidRPr="00CE2CE6" w:rsidP="003A3E55" w14:paraId="7E94629A" w14:textId="77777777">
            <w:pPr>
              <w:spacing w:after="120"/>
              <w:rPr>
                <w:bCs/>
                <w:lang w:val="en-GB"/>
              </w:rPr>
            </w:pPr>
            <w:r w:rsidRPr="00CE2CE6">
              <w:rPr>
                <w:bCs/>
                <w:lang w:val="en-GB"/>
              </w:rPr>
              <w:t xml:space="preserve">Sitio web: </w:t>
            </w:r>
            <w:hyperlink r:id="rId8" w:tgtFrame="_blank" w:history="1">
              <w:r w:rsidRPr="00CE2CE6">
                <w:rPr>
                  <w:bCs/>
                  <w:color w:val="0000FF"/>
                  <w:u w:val="single"/>
                  <w:lang w:val="en-GB"/>
                </w:rPr>
                <w:t>http://www.produccion.gob.ec</w:t>
              </w:r>
            </w:hyperlink>
          </w:p>
        </w:tc>
      </w:tr>
    </w:tbl>
    <w:p w:rsidR="00AF251E" w:rsidRPr="00CE2CE6" w:rsidP="00C94F02" w14:paraId="5C34F9D4" w14:textId="77777777">
      <w:pPr>
        <w:jc w:val="center"/>
        <w:rPr>
          <w:lang w:val="en-GB"/>
        </w:rPr>
      </w:pPr>
    </w:p>
    <w:sectPr w:rsidSect="00AE3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05D2542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75809831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85D4DA0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DD177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7ECF1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80402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CE6DD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C332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G/TBT/N/ECU/556</w:t>
    </w:r>
    <w:bookmarkEnd w:id="0"/>
  </w:p>
  <w:p w:rsidR="00B531D9" w:rsidRPr="003A3E55" w:rsidP="00B531D9" w14:paraId="0145C4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6C7D843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64676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CA9F721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CFAFAC4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1372F83D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39DE9610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5F7A84F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7A4B67EB" w14:textId="77777777">
          <w:pPr>
            <w:jc w:val="right"/>
            <w:rPr>
              <w:b/>
              <w:szCs w:val="18"/>
            </w:rPr>
          </w:pPr>
        </w:p>
      </w:tc>
    </w:tr>
    <w:tr w14:paraId="22E9EE9D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B2FA8A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E66A58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G/TBT/N/ECU/556</w:t>
          </w:r>
          <w:bookmarkEnd w:id="2"/>
        </w:p>
      </w:tc>
    </w:tr>
    <w:tr w14:paraId="067DFECF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373AF1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810C5B9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21 de octubre de 2025</w:t>
          </w:r>
          <w:bookmarkEnd w:id="3"/>
          <w:bookmarkEnd w:id="4"/>
        </w:p>
      </w:tc>
    </w:tr>
    <w:tr w14:paraId="61899B0F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2AA5124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(25-6793)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19BC22A4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26140B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770E721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003C3F9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07FCFF7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41150640">
    <w:abstractNumId w:val="8"/>
  </w:num>
  <w:num w:numId="2" w16cid:durableId="1916742980">
    <w:abstractNumId w:val="3"/>
  </w:num>
  <w:num w:numId="3" w16cid:durableId="1742562410">
    <w:abstractNumId w:val="2"/>
  </w:num>
  <w:num w:numId="4" w16cid:durableId="1256785314">
    <w:abstractNumId w:val="1"/>
  </w:num>
  <w:num w:numId="5" w16cid:durableId="392848782">
    <w:abstractNumId w:val="0"/>
  </w:num>
  <w:num w:numId="6" w16cid:durableId="3629301">
    <w:abstractNumId w:val="12"/>
  </w:num>
  <w:num w:numId="7" w16cid:durableId="465315615">
    <w:abstractNumId w:val="10"/>
  </w:num>
  <w:num w:numId="8" w16cid:durableId="1529444717">
    <w:abstractNumId w:val="13"/>
  </w:num>
  <w:num w:numId="9" w16cid:durableId="1032340705">
    <w:abstractNumId w:val="9"/>
  </w:num>
  <w:num w:numId="10" w16cid:durableId="1671374115">
    <w:abstractNumId w:val="7"/>
  </w:num>
  <w:num w:numId="11" w16cid:durableId="145363883">
    <w:abstractNumId w:val="6"/>
  </w:num>
  <w:num w:numId="12" w16cid:durableId="925652996">
    <w:abstractNumId w:val="5"/>
  </w:num>
  <w:num w:numId="13" w16cid:durableId="437334684">
    <w:abstractNumId w:val="4"/>
  </w:num>
  <w:num w:numId="14" w16cid:durableId="1873959585">
    <w:abstractNumId w:val="11"/>
  </w:num>
  <w:num w:numId="15" w16cid:durableId="9366019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4235F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2F41E7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E7D64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10FB9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5EC3"/>
    <w:rsid w:val="00CE1C9D"/>
    <w:rsid w:val="00CE2CE6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DE50A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3B9E65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Titre5Car">
    <w:name w:val="Titre 5 C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Titre2Car">
    <w:name w:val="Titre 2 C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Titre3Car">
    <w:name w:val="Titre 3 C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Titre4Car">
    <w:name w:val="Titre 4 C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Titre6Car">
    <w:name w:val="Titre 6 C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7Car">
    <w:name w:val="Titre 7 C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Titre8Car">
    <w:name w:val="Titre 8 C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Titre9Car">
    <w:name w:val="Titre 9 C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Textedebulle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CorpsdetexteC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Corpsdetexte2C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Corpsdetexte3C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NotedebasdepageC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NotedefinCar"/>
    <w:uiPriority w:val="49"/>
    <w:rsid w:val="003A3E55"/>
    <w:rPr>
      <w:szCs w:val="20"/>
    </w:rPr>
  </w:style>
  <w:style w:type="character" w:customStyle="1" w:styleId="NotedefinCar">
    <w:name w:val="Note de fin C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PieddepageC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En-tteC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reC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3A3E55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3A3E55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aireCar"/>
    <w:uiPriority w:val="99"/>
    <w:unhideWhenUsed/>
    <w:rsid w:val="003A3E55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3A3E55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3A3E55"/>
  </w:style>
  <w:style w:type="character" w:customStyle="1" w:styleId="DateCar">
    <w:name w:val="Date C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3A3E55"/>
  </w:style>
  <w:style w:type="character" w:customStyle="1" w:styleId="SignaturelectroniqueCar">
    <w:name w:val="Signature électronique C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3A3E55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TextedemacroCar">
    <w:name w:val="Texte de macro C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3A3E55"/>
  </w:style>
  <w:style w:type="character" w:customStyle="1" w:styleId="TitredenoteCar">
    <w:name w:val="Titre de note C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TextebrutC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CitationCar"/>
    <w:uiPriority w:val="59"/>
    <w:qFormat/>
    <w:rsid w:val="003A3E55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3A3E55"/>
  </w:style>
  <w:style w:type="character" w:customStyle="1" w:styleId="SalutationsCar">
    <w:name w:val="Salutations C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ar"/>
    <w:uiPriority w:val="99"/>
    <w:semiHidden/>
    <w:unhideWhenUsed/>
    <w:rsid w:val="003A3E55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TBT/ECU/25_07023_00_s.pdf" TargetMode="External" /><Relationship Id="rId5" Type="http://schemas.openxmlformats.org/officeDocument/2006/relationships/hyperlink" Target="mailto:puntocontacto-otcecu@produccion.gob.ec" TargetMode="External" /><Relationship Id="rId6" Type="http://schemas.openxmlformats.org/officeDocument/2006/relationships/hyperlink" Target="mailto:puntocontactoecu@gmail.com" TargetMode="External" /><Relationship Id="rId7" Type="http://schemas.openxmlformats.org/officeDocument/2006/relationships/hyperlink" Target="mailto:cyepez@produccion.gob.ec" TargetMode="External" /><Relationship Id="rId8" Type="http://schemas.openxmlformats.org/officeDocument/2006/relationships/hyperlink" Target="http://www.produccion.gob.ec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Fernandes, Francisca</cp:lastModifiedBy>
  <cp:revision>3</cp:revision>
  <dcterms:created xsi:type="dcterms:W3CDTF">2025-10-21T07:47:00Z</dcterms:created>
  <dcterms:modified xsi:type="dcterms:W3CDTF">2025-10-21T07:50:00Z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