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700CA826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309BB2F8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602D938E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06D255F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4F82A905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629AF703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CANADA</w:t>
            </w:r>
          </w:p>
          <w:p w:rsidR="00F85C99" w:rsidRPr="002F6A28" w:rsidP="002F6A28" w14:paraId="6E0311E4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622E271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E378046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4240DE16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4D94D7F8" w14:textId="77777777">
            <w:pPr>
              <w:spacing w:after="120"/>
            </w:pPr>
            <w:r w:rsidRPr="00C379C8">
              <w:t>Department of Innovation, Science and Economic Development</w:t>
            </w:r>
          </w:p>
        </w:tc>
      </w:tr>
      <w:tr w14:paraId="63B9B45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F9EDA6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2C2D5F9C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29770E6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6496C0A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29C29912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Telecommunications (ICS 33.170)</w:t>
            </w:r>
          </w:p>
        </w:tc>
      </w:tr>
      <w:tr w14:paraId="0106F87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77118A1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28CAB8B3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Consultation on BETS-6, issue 3 (21 pages, available in English and French)</w:t>
            </w:r>
          </w:p>
          <w:p w:rsidR="000C3B6C" w:rsidRPr="000C3B6C" w:rsidP="002F6A28" w14:paraId="041C6733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0147CE" w:rsidRPr="00CE6C29" w:rsidP="002F6A28" w14:paraId="50AFBD88" w14:textId="77777777">
            <w:pPr>
              <w:spacing w:after="120"/>
              <w:rPr>
                <w:iCs/>
              </w:rPr>
            </w:pPr>
            <w:hyperlink r:id="rId5" w:tgtFrame="_blank" w:history="1">
              <w:r w:rsidRPr="00CE6C29">
                <w:rPr>
                  <w:iCs/>
                  <w:color w:val="0000FF"/>
                  <w:u w:val="single"/>
                </w:rPr>
                <w:t>https://www.rabc-cccr.ca/bets-6-draft-issue-3-technical-standards-and-requirements-for-fm-broadcasting-transmitters/</w:t>
              </w:r>
            </w:hyperlink>
          </w:p>
        </w:tc>
      </w:tr>
      <w:tr w14:paraId="4B8632E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37733A5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0F04F3D2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Notice is hereby given by the Department of Innovation, Science and Economic Development, Canada has amended the following standard:</w:t>
            </w:r>
          </w:p>
          <w:p w:rsidR="00FE448B" w:rsidRPr="00C379C8" w:rsidP="002F6A28" w14:paraId="4C0A8B13" w14:textId="77777777">
            <w:pPr>
              <w:spacing w:before="120" w:after="120"/>
            </w:pPr>
            <w:r w:rsidRPr="00C379C8">
              <w:t xml:space="preserve">Broadcasting Equipment Technical Standard BETS-6, issue 3, </w:t>
            </w:r>
            <w:r w:rsidRPr="00C379C8">
              <w:rPr>
                <w:i/>
                <w:iCs/>
              </w:rPr>
              <w:t>Technical Standards and Requirements for FM Broadcasting Transmitters</w:t>
            </w:r>
            <w:r w:rsidRPr="00C379C8">
              <w:t>, establishes the technical standards and requirements for certification applicable to analog FM transmitters operating within the 88-108 MHz band.</w:t>
            </w:r>
          </w:p>
        </w:tc>
      </w:tr>
      <w:tr w14:paraId="3DC62E2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65C5DA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50829CCC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Consultation</w:t>
            </w:r>
          </w:p>
        </w:tc>
      </w:tr>
      <w:tr w14:paraId="2C8C862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76E470A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34C3314E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3F474771" w14:textId="77777777">
            <w:pPr>
              <w:spacing w:before="120" w:after="120"/>
            </w:pPr>
            <w:r w:rsidRPr="002F6A28">
              <w:t>Not Applicable</w:t>
            </w:r>
          </w:p>
        </w:tc>
      </w:tr>
      <w:tr w14:paraId="201FD35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26045B2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102A4CE7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Not Applicable</w:t>
            </w:r>
          </w:p>
          <w:p w:rsidR="00EE3A11" w:rsidRPr="002F6A28" w:rsidP="008953C4" w14:paraId="41D4E9F2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Not Applicable</w:t>
            </w:r>
          </w:p>
        </w:tc>
      </w:tr>
      <w:tr w14:paraId="64EEDE2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7FFA7B3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47555D3F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30E70E55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22 December 2025</w:t>
            </w:r>
          </w:p>
          <w:p w:rsidR="000C3B6C" w:rsidRPr="00E3324D" w:rsidP="000C3B6C" w14:paraId="2B1DA18E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 ]</w:t>
            </w:r>
            <w:r w:rsidRPr="00E3324D">
              <w:rPr>
                <w:b/>
                <w:bCs/>
              </w:rPr>
              <w:t xml:space="preserve">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2ACB93C9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5EF15FA2" w14:textId="77777777">
            <w:r w:rsidRPr="00CE6C29">
              <w:t>Canada's Notification Authority and Enquiry Point</w:t>
            </w:r>
          </w:p>
          <w:p w:rsidR="00CE6C29" w:rsidRPr="00CE6C29" w:rsidP="000C3B6C" w14:paraId="6CEEACFB" w14:textId="77777777">
            <w:r w:rsidRPr="00CE6C29">
              <w:t>Technical Barriers and Regulations Division</w:t>
            </w:r>
          </w:p>
          <w:p w:rsidR="00CE6C29" w:rsidRPr="00CE6C29" w:rsidP="000C3B6C" w14:paraId="1B6EFEF0" w14:textId="77777777">
            <w:r w:rsidRPr="00CE6C29">
              <w:t>Global Affairs Canada</w:t>
            </w:r>
          </w:p>
          <w:p w:rsidR="00CE6C29" w:rsidRPr="00CE6C29" w:rsidP="000C3B6C" w14:paraId="0C370A71" w14:textId="77777777">
            <w:r w:rsidRPr="00CE6C29">
              <w:t>111 Sussex Drive</w:t>
            </w:r>
          </w:p>
          <w:p w:rsidR="00CE6C29" w:rsidRPr="00CE6C29" w:rsidP="000C3B6C" w14:paraId="36984EF1" w14:textId="77777777">
            <w:r w:rsidRPr="00CE6C29">
              <w:t>Ottawa, Ontario, K1A 0G2</w:t>
            </w:r>
          </w:p>
          <w:p w:rsidR="00CE6C29" w:rsidRPr="00CE6C29" w:rsidP="000C3B6C" w14:paraId="0C194EBE" w14:textId="77777777">
            <w:r w:rsidRPr="00CE6C29">
              <w:t>Canada</w:t>
            </w:r>
          </w:p>
          <w:p w:rsidR="00CE6C29" w:rsidRPr="00CE6C29" w:rsidP="000C3B6C" w14:paraId="41EE84AC" w14:textId="77777777">
            <w:r w:rsidRPr="00CE6C29">
              <w:t>Telephone: (343) 203-4273</w:t>
            </w:r>
          </w:p>
          <w:p w:rsidR="00CE6C29" w:rsidRPr="00CE6C29" w:rsidP="000C3B6C" w14:paraId="7664966B" w14:textId="77777777">
            <w:r w:rsidRPr="00CE6C29">
              <w:t>Fax: (613) 943-0346</w:t>
            </w:r>
          </w:p>
          <w:p w:rsidR="00CE6C29" w:rsidRPr="00CE6C29" w:rsidP="000C3B6C" w14:paraId="0BEB8235" w14:textId="77777777">
            <w:pPr>
              <w:spacing w:after="120"/>
            </w:pPr>
            <w:r w:rsidRPr="00CE6C29">
              <w:t xml:space="preserve">Email: </w:t>
            </w:r>
            <w:hyperlink r:id="rId6" w:history="1">
              <w:r w:rsidRPr="00CE6C29">
                <w:rPr>
                  <w:color w:val="0000FF"/>
                  <w:u w:val="single"/>
                </w:rPr>
                <w:t>enquirypoint@international.gc.ca</w:t>
              </w:r>
            </w:hyperlink>
          </w:p>
        </w:tc>
      </w:tr>
    </w:tbl>
    <w:p w:rsidR="00EE3A11" w:rsidRPr="002F6A28" w:rsidP="00887259" w14:paraId="3ACC7EA4" w14:textId="77777777">
      <w:pPr>
        <w:jc w:val="center"/>
      </w:pPr>
    </w:p>
    <w:sectPr w:rsidSect="00760DB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A9A0CBF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53369A4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15BF0ACD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BB6AAE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09C7B41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4D55A5F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69CC97A5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57555A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G/TBT/N/CAN/757</w:t>
    </w:r>
    <w:bookmarkEnd w:id="0"/>
  </w:p>
  <w:p w:rsidR="009239F7" w:rsidRPr="002F6A28" w:rsidP="009239F7" w14:paraId="1163AFD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385D086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6418D7BF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AC8ACF5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42839AD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63999A8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42A2ED43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6F9FEE32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6581E108" w14:textId="77777777">
          <w:pPr>
            <w:jc w:val="right"/>
            <w:rPr>
              <w:b/>
              <w:szCs w:val="16"/>
            </w:rPr>
          </w:pPr>
        </w:p>
      </w:tc>
    </w:tr>
    <w:tr w14:paraId="28B1E485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7F74F8C1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45780703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G/TBT/N/CAN/757</w:t>
          </w:r>
          <w:bookmarkEnd w:id="2"/>
        </w:p>
      </w:tc>
    </w:tr>
    <w:tr w14:paraId="5D970550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B988168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4A94A60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17 October 2025</w:t>
          </w:r>
          <w:bookmarkEnd w:id="3"/>
          <w:bookmarkEnd w:id="4"/>
        </w:p>
      </w:tc>
    </w:tr>
    <w:tr w14:paraId="40E69870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05B3AFFF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(25-6704)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59738C9F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652243C1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6972D102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74C92F23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English, French</w:t>
          </w:r>
          <w:bookmarkEnd w:id="9"/>
          <w:bookmarkEnd w:id="8"/>
        </w:p>
      </w:tc>
    </w:tr>
  </w:tbl>
  <w:p w:rsidR="00ED54E0" w:rsidRPr="002F6A28" w14:paraId="6E8E2EA2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62157471">
    <w:abstractNumId w:val="9"/>
  </w:num>
  <w:num w:numId="2" w16cid:durableId="1900164828">
    <w:abstractNumId w:val="7"/>
  </w:num>
  <w:num w:numId="3" w16cid:durableId="299306206">
    <w:abstractNumId w:val="6"/>
  </w:num>
  <w:num w:numId="4" w16cid:durableId="1890336495">
    <w:abstractNumId w:val="5"/>
  </w:num>
  <w:num w:numId="5" w16cid:durableId="1618871334">
    <w:abstractNumId w:val="4"/>
  </w:num>
  <w:num w:numId="6" w16cid:durableId="80294373">
    <w:abstractNumId w:val="12"/>
  </w:num>
  <w:num w:numId="7" w16cid:durableId="995105576">
    <w:abstractNumId w:val="11"/>
  </w:num>
  <w:num w:numId="8" w16cid:durableId="1025332221">
    <w:abstractNumId w:val="10"/>
  </w:num>
  <w:num w:numId="9" w16cid:durableId="150065789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14529787">
    <w:abstractNumId w:val="13"/>
  </w:num>
  <w:num w:numId="11" w16cid:durableId="1138917326">
    <w:abstractNumId w:val="8"/>
  </w:num>
  <w:num w:numId="12" w16cid:durableId="1502045475">
    <w:abstractNumId w:val="3"/>
  </w:num>
  <w:num w:numId="13" w16cid:durableId="1211527539">
    <w:abstractNumId w:val="2"/>
  </w:num>
  <w:num w:numId="14" w16cid:durableId="1265072327">
    <w:abstractNumId w:val="1"/>
  </w:num>
  <w:num w:numId="15" w16cid:durableId="12528564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147CE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3E6EB9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01B0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837BE80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rabc-cccr.ca/bets-6-draft-issue-3-technical-standards-and-requirements-for-fm-broadcasting-transmitters/" TargetMode="External" /><Relationship Id="rId6" Type="http://schemas.openxmlformats.org/officeDocument/2006/relationships/hyperlink" Target="mailto:enquirypoint@international.gc.ca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335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Flanagan, Una</cp:lastModifiedBy>
  <cp:revision>2</cp:revision>
  <dcterms:created xsi:type="dcterms:W3CDTF">2025-10-17T12:23:00Z</dcterms:created>
  <dcterms:modified xsi:type="dcterms:W3CDTF">2025-10-17T12:23:00Z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