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F6673A2" w14:textId="77777777">
      <w:pPr>
        <w:pStyle w:val="Title"/>
        <w:rPr>
          <w:caps w:val="0"/>
          <w:kern w:val="0"/>
        </w:rPr>
      </w:pPr>
      <w:r w:rsidRPr="002F6A28">
        <w:rPr>
          <w:caps w:val="0"/>
          <w:kern w:val="0"/>
        </w:rPr>
        <w:t>NOTIFICATION</w:t>
      </w:r>
    </w:p>
    <w:p w:rsidR="009239F7" w:rsidRPr="002F6A28" w:rsidP="002F6A28" w14:paraId="186F079D" w14:textId="77777777">
      <w:pPr>
        <w:jc w:val="center"/>
      </w:pPr>
      <w:r w:rsidRPr="002F6A28">
        <w:t>The following notification is being circulated in accordance with Article 10.6</w:t>
      </w:r>
    </w:p>
    <w:p w:rsidR="009239F7" w:rsidRPr="002F6A28" w:rsidP="002F6A28" w14:paraId="7683CBF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A489D61" w14:textId="77777777" w:rsidTr="00DB13FE">
        <w:tblPrEx>
          <w:tblW w:w="5000" w:type="pct"/>
          <w:tblLayout w:type="fixed"/>
          <w:tblLook w:val="0000"/>
        </w:tblPrEx>
        <w:tc>
          <w:tcPr>
            <w:tcW w:w="607" w:type="dxa"/>
            <w:tcBorders>
              <w:top w:val="double" w:sz="4" w:space="0" w:color="auto"/>
            </w:tcBorders>
          </w:tcPr>
          <w:p w:rsidR="00F85C99" w:rsidRPr="002F6A28" w:rsidP="002F6A28" w14:paraId="3934392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380EA54" w14:textId="77777777">
            <w:pPr>
              <w:spacing w:before="120" w:after="120"/>
            </w:pPr>
            <w:r w:rsidRPr="002F6A28">
              <w:rPr>
                <w:b/>
              </w:rPr>
              <w:t>Notifying Member:</w:t>
            </w:r>
            <w:r w:rsidRPr="00C92678" w:rsidR="00EE3A11">
              <w:t xml:space="preserve"> </w:t>
            </w:r>
            <w:r w:rsidRPr="00C92678" w:rsidR="00EE3A11">
              <w:rPr>
                <w:u w:val="single"/>
              </w:rPr>
              <w:t>OMAN</w:t>
            </w:r>
          </w:p>
          <w:p w:rsidR="00F85C99" w:rsidRPr="002F6A28" w:rsidP="002F6A28" w14:paraId="23AA609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3328D19" w14:textId="77777777" w:rsidTr="00DB13FE">
        <w:tblPrEx>
          <w:tblW w:w="5000" w:type="pct"/>
          <w:tblLayout w:type="fixed"/>
          <w:tblLook w:val="0000"/>
        </w:tblPrEx>
        <w:tc>
          <w:tcPr>
            <w:tcW w:w="607" w:type="dxa"/>
          </w:tcPr>
          <w:p w:rsidR="00F85C99" w:rsidRPr="002F6A28" w:rsidP="002F6A28" w14:paraId="2ECA7D3D" w14:textId="77777777">
            <w:pPr>
              <w:spacing w:before="120" w:after="120"/>
              <w:jc w:val="left"/>
            </w:pPr>
            <w:r w:rsidRPr="002F6A28">
              <w:rPr>
                <w:b/>
              </w:rPr>
              <w:t>2.</w:t>
            </w:r>
          </w:p>
        </w:tc>
        <w:tc>
          <w:tcPr>
            <w:tcW w:w="8373" w:type="dxa"/>
          </w:tcPr>
          <w:p w:rsidR="00F85C99" w:rsidRPr="002F6A28" w:rsidP="000C3B6C" w14:paraId="29334F53" w14:textId="77777777">
            <w:pPr>
              <w:spacing w:before="120" w:after="120"/>
            </w:pPr>
            <w:r w:rsidRPr="002F6A28">
              <w:rPr>
                <w:b/>
              </w:rPr>
              <w:t>Agency responsible:</w:t>
            </w:r>
            <w:r w:rsidRPr="00C379C8" w:rsidR="00EE3A11">
              <w:t xml:space="preserve"> </w:t>
            </w:r>
          </w:p>
          <w:p w:rsidR="00EE3A11" w:rsidRPr="00C379C8" w:rsidP="000C3B6C" w14:paraId="3076E58A" w14:textId="77777777">
            <w:r w:rsidRPr="00C379C8">
              <w:t>Tax Authority</w:t>
            </w:r>
          </w:p>
          <w:p w:rsidR="00EE3A11" w:rsidRPr="00C379C8" w:rsidP="000C3B6C" w14:paraId="5C50B66C" w14:textId="77777777">
            <w:r w:rsidRPr="00C379C8">
              <w:t>Sultanate of Oman</w:t>
            </w:r>
          </w:p>
          <w:p w:rsidR="00EE3A11" w:rsidRPr="00C379C8" w:rsidP="000C3B6C" w14:paraId="1F733E87" w14:textId="77777777">
            <w:pPr>
              <w:spacing w:after="120"/>
            </w:pPr>
            <w:hyperlink r:id="rId5" w:tgtFrame="_blank" w:history="1">
              <w:r w:rsidRPr="00C379C8">
                <w:rPr>
                  <w:color w:val="0000FF"/>
                  <w:u w:val="single"/>
                </w:rPr>
                <w:t>https://taxoman.gov.om</w:t>
              </w:r>
            </w:hyperlink>
          </w:p>
        </w:tc>
      </w:tr>
      <w:tr w14:paraId="70972CB4" w14:textId="77777777" w:rsidTr="00DB13FE">
        <w:tblPrEx>
          <w:tblW w:w="5000" w:type="pct"/>
          <w:tblLayout w:type="fixed"/>
          <w:tblLook w:val="0000"/>
        </w:tblPrEx>
        <w:tc>
          <w:tcPr>
            <w:tcW w:w="607" w:type="dxa"/>
          </w:tcPr>
          <w:p w:rsidR="00F85C99" w:rsidRPr="002F6A28" w:rsidP="002F6A28" w14:paraId="655BB991" w14:textId="77777777">
            <w:pPr>
              <w:spacing w:before="120" w:after="120"/>
              <w:jc w:val="left"/>
              <w:rPr>
                <w:b/>
              </w:rPr>
            </w:pPr>
            <w:r w:rsidRPr="002F6A28">
              <w:rPr>
                <w:b/>
              </w:rPr>
              <w:t>3.</w:t>
            </w:r>
          </w:p>
        </w:tc>
        <w:tc>
          <w:tcPr>
            <w:tcW w:w="8373" w:type="dxa"/>
          </w:tcPr>
          <w:p w:rsidR="00F85C99" w:rsidRPr="0058336F" w:rsidP="002F6A28" w14:paraId="0AEAE67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21E8BD7" w14:textId="77777777" w:rsidTr="00DB13FE">
        <w:tblPrEx>
          <w:tblW w:w="5000" w:type="pct"/>
          <w:tblLayout w:type="fixed"/>
          <w:tblLook w:val="0000"/>
        </w:tblPrEx>
        <w:tc>
          <w:tcPr>
            <w:tcW w:w="607" w:type="dxa"/>
          </w:tcPr>
          <w:p w:rsidR="00F85C99" w:rsidRPr="002F6A28" w:rsidP="002F6A28" w14:paraId="729AE34F" w14:textId="77777777">
            <w:pPr>
              <w:spacing w:before="120" w:after="120"/>
              <w:jc w:val="left"/>
            </w:pPr>
            <w:r w:rsidRPr="002F6A28">
              <w:rPr>
                <w:b/>
              </w:rPr>
              <w:t>4.</w:t>
            </w:r>
          </w:p>
        </w:tc>
        <w:tc>
          <w:tcPr>
            <w:tcW w:w="8373" w:type="dxa"/>
          </w:tcPr>
          <w:p w:rsidR="00F85C99" w:rsidRPr="002F6A28" w:rsidP="002F6A28" w14:paraId="3B0F398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Cigarettes, raw tobacco and shisha products</w:t>
            </w:r>
          </w:p>
        </w:tc>
      </w:tr>
      <w:tr w14:paraId="1B752FB5" w14:textId="77777777" w:rsidTr="00DB13FE">
        <w:tblPrEx>
          <w:tblW w:w="5000" w:type="pct"/>
          <w:tblLayout w:type="fixed"/>
          <w:tblLook w:val="0000"/>
        </w:tblPrEx>
        <w:tc>
          <w:tcPr>
            <w:tcW w:w="607" w:type="dxa"/>
          </w:tcPr>
          <w:p w:rsidR="00F85C99" w:rsidRPr="002F6A28" w:rsidP="002F6A28" w14:paraId="78E79FDA" w14:textId="77777777">
            <w:pPr>
              <w:spacing w:before="120" w:after="120"/>
              <w:jc w:val="left"/>
            </w:pPr>
            <w:r w:rsidRPr="002F6A28">
              <w:rPr>
                <w:b/>
              </w:rPr>
              <w:t>5.</w:t>
            </w:r>
          </w:p>
        </w:tc>
        <w:tc>
          <w:tcPr>
            <w:tcW w:w="8373" w:type="dxa"/>
          </w:tcPr>
          <w:p w:rsidR="00F85C99" w:rsidP="002F6A28" w14:paraId="68EC6BD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Implementation of the Excise Digital Tax Stamp Scheme for Excisable Products in the Sultanate of Oman; (14 page(s), in Arabic)</w:t>
            </w:r>
          </w:p>
          <w:p w:rsidR="000C3B6C" w:rsidRPr="000C3B6C" w:rsidP="002F6A28" w14:paraId="50F25533"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27AF3" w:rsidRPr="00CE6C29" w:rsidP="002F6A28" w14:paraId="7BBB588B"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https://members.wto.org/crnattachments/2025/TBT/OMN/25_06825_00_x.pdf</w:t>
              </w:r>
            </w:hyperlink>
          </w:p>
          <w:p w:rsidR="00527AF3" w:rsidRPr="00CE6C29" w:rsidP="002F6A28" w14:paraId="5D40D696" w14:textId="77777777">
            <w:pPr>
              <w:spacing w:after="120"/>
              <w:rPr>
                <w:iCs/>
              </w:rPr>
            </w:pPr>
            <w:hyperlink r:id="rId7" w:history="1">
              <w:r w:rsidRPr="00CE6C29">
                <w:rPr>
                  <w:iCs/>
                  <w:color w:val="0000FF"/>
                  <w:u w:val="single"/>
                </w:rPr>
                <w:t>nepic@tejarah.gov.om</w:t>
              </w:r>
            </w:hyperlink>
          </w:p>
        </w:tc>
      </w:tr>
      <w:tr w14:paraId="38B5219C" w14:textId="77777777" w:rsidTr="00DB13FE">
        <w:tblPrEx>
          <w:tblW w:w="5000" w:type="pct"/>
          <w:tblLayout w:type="fixed"/>
          <w:tblLook w:val="0000"/>
        </w:tblPrEx>
        <w:tc>
          <w:tcPr>
            <w:tcW w:w="607" w:type="dxa"/>
          </w:tcPr>
          <w:p w:rsidR="00F85C99" w:rsidRPr="002F6A28" w:rsidP="002F6A28" w14:paraId="79B3E5DA" w14:textId="77777777">
            <w:pPr>
              <w:spacing w:before="120" w:after="120"/>
              <w:jc w:val="left"/>
              <w:rPr>
                <w:b/>
              </w:rPr>
            </w:pPr>
            <w:r w:rsidRPr="002F6A28">
              <w:rPr>
                <w:b/>
              </w:rPr>
              <w:t>6.</w:t>
            </w:r>
          </w:p>
        </w:tc>
        <w:tc>
          <w:tcPr>
            <w:tcW w:w="8373" w:type="dxa"/>
          </w:tcPr>
          <w:p w:rsidR="00F85C99" w:rsidRPr="002F6A28" w:rsidP="002F6A28" w14:paraId="0585D7C2" w14:textId="77777777">
            <w:pPr>
              <w:spacing w:before="120" w:after="120"/>
              <w:rPr>
                <w:b/>
              </w:rPr>
            </w:pPr>
            <w:r w:rsidRPr="002F6A28">
              <w:rPr>
                <w:b/>
              </w:rPr>
              <w:t>Description of content:</w:t>
            </w:r>
            <w:r w:rsidRPr="00C379C8" w:rsidR="00FE448B">
              <w:t xml:space="preserve"> Within the framework of its efforts to enhance tax compliance and combat tax evasion, the Oman Tax Authority launched on 30 June 2022 the "Excise Digital Tax Stamp Scheme" as a technical and regulatory tool to track excisable products and ensure their legitimate circulation.</w:t>
            </w:r>
          </w:p>
          <w:p w:rsidR="00FE448B" w:rsidRPr="00C379C8" w:rsidP="002F6A28" w14:paraId="7AB2CED1" w14:textId="77777777">
            <w:pPr>
              <w:spacing w:before="120" w:after="120"/>
            </w:pPr>
            <w:r w:rsidRPr="00C379C8">
              <w:t>The scheme relies on a digitally encrypted tax stamp affixed to excisable products such as cigarettes, raw tobacco and shisha products. Implementation is being phased by product category. Manufacturers and importers are required to register on the digital platform and purchase stamps electronically, while competent authorities conduct inspections using digital readers to ensure compliance.</w:t>
            </w:r>
          </w:p>
        </w:tc>
      </w:tr>
      <w:tr w14:paraId="3B56278A" w14:textId="77777777" w:rsidTr="00DB13FE">
        <w:tblPrEx>
          <w:tblW w:w="5000" w:type="pct"/>
          <w:tblLayout w:type="fixed"/>
          <w:tblLook w:val="0000"/>
        </w:tblPrEx>
        <w:tc>
          <w:tcPr>
            <w:tcW w:w="607" w:type="dxa"/>
          </w:tcPr>
          <w:p w:rsidR="00F85C99" w:rsidRPr="002F6A28" w:rsidP="002F6A28" w14:paraId="17D736EA" w14:textId="77777777">
            <w:pPr>
              <w:spacing w:before="120" w:after="120"/>
              <w:jc w:val="left"/>
              <w:rPr>
                <w:b/>
              </w:rPr>
            </w:pPr>
            <w:r w:rsidRPr="002F6A28">
              <w:rPr>
                <w:b/>
              </w:rPr>
              <w:t>7.</w:t>
            </w:r>
          </w:p>
        </w:tc>
        <w:tc>
          <w:tcPr>
            <w:tcW w:w="8373" w:type="dxa"/>
          </w:tcPr>
          <w:p w:rsidR="00F85C99" w:rsidRPr="002F6A28" w:rsidP="009F1814" w14:paraId="36626F4C" w14:textId="77777777">
            <w:pPr>
              <w:spacing w:before="120" w:after="120"/>
              <w:jc w:val="left"/>
              <w:rPr>
                <w:b/>
              </w:rPr>
            </w:pPr>
            <w:r w:rsidRPr="002F6A28">
              <w:rPr>
                <w:b/>
              </w:rPr>
              <w:t>Objective and rationale, including the nature of urgent problems where applicable:</w:t>
            </w:r>
            <w:r w:rsidRPr="00C379C8" w:rsidR="00EE3A11">
              <w:t xml:space="preserve"> </w:t>
            </w:r>
            <w:r w:rsidRPr="00C379C8" w:rsidR="00EE3A11">
              <w:rPr>
                <w:b/>
                <w:bCs/>
              </w:rPr>
              <w:t>Objective and rationale, including the nature of urgent problems where applicable:</w:t>
            </w:r>
          </w:p>
          <w:p w:rsidR="009F1814" w:rsidP="009F1814" w14:paraId="5F0A1417" w14:textId="77777777">
            <w:pPr>
              <w:spacing w:before="120" w:after="120"/>
              <w:jc w:val="left"/>
            </w:pPr>
            <w:r w:rsidRPr="00C379C8">
              <w:t>The system aims to:</w:t>
            </w:r>
          </w:p>
          <w:p w:rsidR="009F1814" w:rsidP="009F1814" w14:paraId="54E53349" w14:textId="77777777">
            <w:pPr>
              <w:spacing w:before="120" w:after="120"/>
              <w:jc w:val="left"/>
            </w:pPr>
            <w:r w:rsidRPr="00C379C8">
              <w:t>– Strengthen transparency and efficiency in tax collection;</w:t>
            </w:r>
          </w:p>
          <w:p w:rsidR="009F1814" w:rsidP="009F1814" w14:paraId="3D60CE94" w14:textId="77777777">
            <w:pPr>
              <w:spacing w:before="120" w:after="120"/>
              <w:jc w:val="left"/>
            </w:pPr>
            <w:r w:rsidRPr="00C379C8">
              <w:t>– Protect consumers from illicit products;</w:t>
            </w:r>
          </w:p>
          <w:p w:rsidR="009F1814" w:rsidP="009F1814" w14:paraId="42D782BE" w14:textId="77777777">
            <w:pPr>
              <w:spacing w:before="120" w:after="120"/>
              <w:jc w:val="left"/>
            </w:pPr>
            <w:r w:rsidRPr="00C379C8">
              <w:t>– Reduce smuggling, counterfeiting and tax evasion;</w:t>
            </w:r>
          </w:p>
          <w:p w:rsidR="009F1814" w:rsidP="009F1814" w14:paraId="1B67A334" w14:textId="77777777">
            <w:pPr>
              <w:spacing w:before="120" w:after="120"/>
              <w:jc w:val="left"/>
            </w:pPr>
            <w:r w:rsidRPr="00C379C8">
              <w:t>– Ensure digital integration with customs and border control systems;</w:t>
            </w:r>
          </w:p>
          <w:p w:rsidR="009F1814" w:rsidP="009F1814" w14:paraId="6A356FC8" w14:textId="77777777">
            <w:pPr>
              <w:spacing w:before="120" w:after="120"/>
              <w:jc w:val="left"/>
            </w:pPr>
            <w:r w:rsidRPr="00C379C8">
              <w:t>– Provide a level playing field for businesses in the excisable goods sector.</w:t>
            </w:r>
          </w:p>
          <w:p w:rsidR="00EE3A11" w:rsidRPr="00C379C8" w:rsidP="009F1814" w14:paraId="79548A9A" w14:textId="24A85E46">
            <w:pPr>
              <w:spacing w:before="120" w:after="120"/>
              <w:jc w:val="left"/>
            </w:pPr>
            <w:r w:rsidRPr="00C379C8">
              <w:t>It is aligned with the Common Excise Tax Agreement of the GCC States and international best practices in controlling harmful products.; Protection of human health or safety; Quality requirements</w:t>
            </w:r>
          </w:p>
        </w:tc>
      </w:tr>
      <w:tr w14:paraId="1CC18083" w14:textId="77777777" w:rsidTr="00DB13FE">
        <w:tblPrEx>
          <w:tblW w:w="5000" w:type="pct"/>
          <w:tblLayout w:type="fixed"/>
          <w:tblLook w:val="0000"/>
        </w:tblPrEx>
        <w:tc>
          <w:tcPr>
            <w:tcW w:w="607" w:type="dxa"/>
          </w:tcPr>
          <w:p w:rsidR="00F85C99" w:rsidRPr="002F6A28" w:rsidP="009E75ED" w14:paraId="73379AB1" w14:textId="77777777">
            <w:pPr>
              <w:spacing w:before="120" w:after="120"/>
              <w:jc w:val="left"/>
              <w:rPr>
                <w:b/>
              </w:rPr>
            </w:pPr>
            <w:r w:rsidRPr="002F6A28">
              <w:rPr>
                <w:b/>
              </w:rPr>
              <w:t>8.</w:t>
            </w:r>
          </w:p>
        </w:tc>
        <w:tc>
          <w:tcPr>
            <w:tcW w:w="8373" w:type="dxa"/>
          </w:tcPr>
          <w:p w:rsidR="000C3B6C" w:rsidRPr="00EC00D2" w:rsidP="007F13E8" w14:paraId="37367608" w14:textId="77777777">
            <w:pPr>
              <w:spacing w:before="120" w:after="120"/>
              <w:rPr>
                <w:bCs/>
              </w:rPr>
            </w:pPr>
            <w:r w:rsidRPr="002F6A28">
              <w:rPr>
                <w:b/>
              </w:rPr>
              <w:t>Relevant documents:</w:t>
            </w:r>
            <w:r w:rsidRPr="002F6A28" w:rsidR="00EE3A11">
              <w:t xml:space="preserve"> </w:t>
            </w:r>
          </w:p>
          <w:p w:rsidR="00EE3A11" w:rsidRPr="002F6A28" w:rsidP="007F13E8" w14:paraId="3F5AE2F4" w14:textId="77777777">
            <w:pPr>
              <w:spacing w:before="120" w:after="120"/>
            </w:pPr>
            <w:r w:rsidRPr="002F6A28">
              <w:t>Ministerial Decision (21/2022) of H.E Chairman of Tax Authority</w:t>
            </w:r>
          </w:p>
        </w:tc>
      </w:tr>
      <w:tr w14:paraId="6C325D8F" w14:textId="77777777" w:rsidTr="00DB13FE">
        <w:tblPrEx>
          <w:tblW w:w="5000" w:type="pct"/>
          <w:tblLayout w:type="fixed"/>
          <w:tblLook w:val="0000"/>
        </w:tblPrEx>
        <w:tc>
          <w:tcPr>
            <w:tcW w:w="607" w:type="dxa"/>
          </w:tcPr>
          <w:p w:rsidR="00EE3A11" w:rsidRPr="002F6A28" w:rsidP="002F6A28" w14:paraId="466BDB36" w14:textId="77777777">
            <w:pPr>
              <w:spacing w:before="120" w:after="120"/>
              <w:jc w:val="left"/>
              <w:rPr>
                <w:b/>
              </w:rPr>
            </w:pPr>
            <w:r w:rsidRPr="002F6A28">
              <w:rPr>
                <w:b/>
              </w:rPr>
              <w:t>9.</w:t>
            </w:r>
          </w:p>
        </w:tc>
        <w:tc>
          <w:tcPr>
            <w:tcW w:w="8373" w:type="dxa"/>
          </w:tcPr>
          <w:p w:rsidR="00EE3A11" w:rsidRPr="002F6A28" w:rsidP="008953C4" w14:paraId="32C5743E" w14:textId="77777777">
            <w:pPr>
              <w:spacing w:before="120" w:after="120"/>
            </w:pPr>
            <w:r w:rsidRPr="002F6A28">
              <w:rPr>
                <w:b/>
              </w:rPr>
              <w:t>Proposed date of adoption:</w:t>
            </w:r>
            <w:r w:rsidRPr="00C379C8">
              <w:t xml:space="preserve"> In Place</w:t>
            </w:r>
          </w:p>
          <w:p w:rsidR="00EE3A11" w:rsidRPr="002F6A28" w:rsidP="008953C4" w14:paraId="5C094F41" w14:textId="77777777">
            <w:pPr>
              <w:spacing w:after="120"/>
            </w:pPr>
            <w:r w:rsidRPr="002F6A28">
              <w:rPr>
                <w:b/>
              </w:rPr>
              <w:t>Proposed date of entry into force:</w:t>
            </w:r>
            <w:r w:rsidRPr="00C379C8">
              <w:t xml:space="preserve"> In Place</w:t>
            </w:r>
          </w:p>
        </w:tc>
      </w:tr>
      <w:tr w14:paraId="5C43BA14" w14:textId="77777777" w:rsidTr="00DB13FE">
        <w:tblPrEx>
          <w:tblW w:w="5000" w:type="pct"/>
          <w:tblLayout w:type="fixed"/>
          <w:tblLook w:val="0000"/>
        </w:tblPrEx>
        <w:tc>
          <w:tcPr>
            <w:tcW w:w="607" w:type="dxa"/>
            <w:tcBorders>
              <w:bottom w:val="double" w:sz="4" w:space="0" w:color="auto"/>
            </w:tcBorders>
          </w:tcPr>
          <w:p w:rsidR="00F85C99" w:rsidRPr="002F6A28" w:rsidP="002F6A28" w14:paraId="633C14D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2F82026"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3F61371" w14:textId="77777777">
            <w:pPr>
              <w:spacing w:before="120" w:after="120"/>
              <w:rPr>
                <w:bCs/>
              </w:rPr>
            </w:pPr>
            <w:r w:rsidRPr="002F6A28">
              <w:rPr>
                <w:b/>
              </w:rPr>
              <w:t>Final date for comments:</w:t>
            </w:r>
            <w:r w:rsidRPr="00C379C8" w:rsidR="00EE3A11">
              <w:t xml:space="preserve"> 8 December 2025</w:t>
            </w:r>
          </w:p>
          <w:p w:rsidR="000C3B6C" w:rsidRPr="00E3324D" w:rsidP="000C3B6C" w14:paraId="2254B463"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269907B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7CACC54" w14:textId="77777777">
            <w:r w:rsidRPr="00CE6C29">
              <w:t>National Enquiry Point and Information Centre (NEPIC)</w:t>
            </w:r>
          </w:p>
          <w:p w:rsidR="00CE6C29" w:rsidRPr="00CE6C29" w:rsidP="000C3B6C" w14:paraId="1A0D9739" w14:textId="77777777">
            <w:r w:rsidRPr="00CE6C29">
              <w:t>Ministry of Commerce, Industry &amp; Investment Promotions</w:t>
            </w:r>
          </w:p>
          <w:p w:rsidR="00CE6C29" w:rsidRPr="00CE6C29" w:rsidP="000C3B6C" w14:paraId="166F1DFB" w14:textId="77777777">
            <w:r w:rsidRPr="00CE6C29">
              <w:t>P.O. Box 550</w:t>
            </w:r>
          </w:p>
          <w:p w:rsidR="00CE6C29" w:rsidRPr="00CE6C29" w:rsidP="000C3B6C" w14:paraId="3FDDE978" w14:textId="77777777">
            <w:r w:rsidRPr="00CE6C29">
              <w:t>Muscat</w:t>
            </w:r>
          </w:p>
          <w:p w:rsidR="00CE6C29" w:rsidRPr="00CE6C29" w:rsidP="000C3B6C" w14:paraId="3F527EC7" w14:textId="77777777">
            <w:r w:rsidRPr="00CE6C29">
              <w:t>Postal Cod</w:t>
            </w:r>
          </w:p>
          <w:p w:rsidR="00CE6C29" w:rsidRPr="00CE6C29" w:rsidP="000C3B6C" w14:paraId="5AD67E7E" w14:textId="77777777">
            <w:r w:rsidRPr="00CE6C29">
              <w:t>Tel: +(968) 99002282</w:t>
            </w:r>
          </w:p>
          <w:p w:rsidR="00CE6C29" w:rsidRPr="009F1814" w:rsidP="000C3B6C" w14:paraId="71BF9EAF" w14:textId="77777777">
            <w:pPr>
              <w:rPr>
                <w:lang w:val="fr-CH"/>
              </w:rPr>
            </w:pPr>
            <w:r w:rsidRPr="009F1814">
              <w:rPr>
                <w:lang w:val="fr-CH"/>
              </w:rPr>
              <w:t>Fax: +(968) 2481 7040</w:t>
            </w:r>
          </w:p>
          <w:p w:rsidR="00CE6C29" w:rsidRPr="009F1814" w:rsidP="000C3B6C" w14:paraId="5F378387" w14:textId="77777777">
            <w:pPr>
              <w:rPr>
                <w:lang w:val="fr-CH"/>
              </w:rPr>
            </w:pPr>
            <w:r w:rsidRPr="009F1814">
              <w:rPr>
                <w:lang w:val="fr-CH"/>
              </w:rPr>
              <w:t xml:space="preserve">Email: </w:t>
            </w:r>
            <w:hyperlink r:id="rId7" w:history="1">
              <w:r w:rsidRPr="009F1814">
                <w:rPr>
                  <w:color w:val="0000FF"/>
                  <w:u w:val="single"/>
                  <w:lang w:val="fr-CH"/>
                </w:rPr>
                <w:t>nepic@tejarah.gov.om</w:t>
              </w:r>
            </w:hyperlink>
          </w:p>
          <w:p w:rsidR="00CE6C29" w:rsidRPr="00CE6C29" w:rsidP="000C3B6C" w14:paraId="6FBDB7DE" w14:textId="77777777">
            <w:pPr>
              <w:spacing w:after="120"/>
            </w:pPr>
            <w:r w:rsidRPr="00CE6C29">
              <w:t xml:space="preserve">Website: </w:t>
            </w:r>
            <w:hyperlink r:id="rId8" w:tgtFrame="_blank" w:history="1">
              <w:r w:rsidRPr="00CE6C29">
                <w:rPr>
                  <w:color w:val="0000FF"/>
                  <w:u w:val="single"/>
                </w:rPr>
                <w:t>http://www.tejarah.gov.om</w:t>
              </w:r>
            </w:hyperlink>
          </w:p>
        </w:tc>
      </w:tr>
    </w:tbl>
    <w:p w:rsidR="00EE3A11" w:rsidRPr="002F6A28" w:rsidP="00887259" w14:paraId="2D4689FA"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0C588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5B0DB7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D1B933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DDF850" w14:textId="77777777">
    <w:pPr>
      <w:pStyle w:val="Header"/>
      <w:pBdr>
        <w:bottom w:val="single" w:sz="4" w:space="1" w:color="auto"/>
      </w:pBdr>
      <w:tabs>
        <w:tab w:val="clear" w:pos="4513"/>
        <w:tab w:val="clear" w:pos="9027"/>
      </w:tabs>
      <w:jc w:val="center"/>
    </w:pPr>
    <w:r w:rsidRPr="002F6A28">
      <w:t>tbtSymbol</w:t>
    </w:r>
  </w:p>
  <w:p w:rsidR="009239F7" w:rsidRPr="002F6A28" w:rsidP="009239F7" w14:paraId="7B8BE7DB" w14:textId="77777777">
    <w:pPr>
      <w:pStyle w:val="Header"/>
      <w:pBdr>
        <w:bottom w:val="single" w:sz="4" w:space="1" w:color="auto"/>
      </w:pBdr>
      <w:tabs>
        <w:tab w:val="clear" w:pos="4513"/>
        <w:tab w:val="clear" w:pos="9027"/>
      </w:tabs>
      <w:jc w:val="center"/>
    </w:pPr>
  </w:p>
  <w:p w:rsidR="009239F7" w:rsidRPr="002F6A28" w:rsidP="009239F7" w14:paraId="414AB1B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991C98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02359A" w14:textId="77777777">
    <w:pPr>
      <w:pStyle w:val="Header"/>
      <w:pBdr>
        <w:bottom w:val="single" w:sz="4" w:space="1" w:color="auto"/>
      </w:pBdr>
      <w:tabs>
        <w:tab w:val="clear" w:pos="4513"/>
        <w:tab w:val="clear" w:pos="9027"/>
      </w:tabs>
      <w:jc w:val="center"/>
    </w:pPr>
    <w:bookmarkStart w:id="0" w:name="spsSymbolHeader"/>
    <w:r w:rsidRPr="002F6A28">
      <w:t>G/TBT/N/OMN/571</w:t>
    </w:r>
    <w:bookmarkEnd w:id="0"/>
  </w:p>
  <w:p w:rsidR="009239F7" w:rsidRPr="002F6A28" w:rsidP="009239F7" w14:paraId="73CF33A7" w14:textId="77777777">
    <w:pPr>
      <w:pStyle w:val="Header"/>
      <w:pBdr>
        <w:bottom w:val="single" w:sz="4" w:space="1" w:color="auto"/>
      </w:pBdr>
      <w:tabs>
        <w:tab w:val="clear" w:pos="4513"/>
        <w:tab w:val="clear" w:pos="9027"/>
      </w:tabs>
      <w:jc w:val="center"/>
    </w:pPr>
  </w:p>
  <w:p w:rsidR="009239F7" w:rsidRPr="002F6A28" w:rsidP="009239F7" w14:paraId="6EFD7E4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DE290A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D4726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0C324C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965DCCC" w14:textId="77777777">
          <w:pPr>
            <w:jc w:val="right"/>
            <w:rPr>
              <w:b/>
              <w:color w:val="FF0000"/>
              <w:szCs w:val="16"/>
            </w:rPr>
          </w:pPr>
        </w:p>
      </w:tc>
    </w:tr>
    <w:bookmarkEnd w:id="1"/>
    <w:tr w14:paraId="4B8C62EC"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835894D"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8E10512" w14:textId="77777777">
          <w:pPr>
            <w:jc w:val="right"/>
            <w:rPr>
              <w:b/>
              <w:szCs w:val="16"/>
            </w:rPr>
          </w:pPr>
        </w:p>
      </w:tc>
    </w:tr>
    <w:tr w14:paraId="6FE1057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3BBDA5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8B416F2" w14:textId="77777777">
          <w:pPr>
            <w:jc w:val="right"/>
            <w:rPr>
              <w:b/>
              <w:szCs w:val="16"/>
            </w:rPr>
          </w:pPr>
          <w:bookmarkStart w:id="2" w:name="bmkSymbols"/>
          <w:r w:rsidRPr="002F6A28">
            <w:rPr>
              <w:b/>
              <w:szCs w:val="16"/>
            </w:rPr>
            <w:t>G/TBT/N/OMN/571</w:t>
          </w:r>
          <w:bookmarkEnd w:id="2"/>
        </w:p>
      </w:tc>
    </w:tr>
    <w:tr w14:paraId="7BCE620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69CD332" w14:textId="77777777"/>
      </w:tc>
      <w:tc>
        <w:tcPr>
          <w:tcW w:w="5448" w:type="dxa"/>
          <w:gridSpan w:val="2"/>
          <w:shd w:val="clear" w:color="auto" w:fill="FFFFFF"/>
          <w:tcMar>
            <w:left w:w="108" w:type="dxa"/>
            <w:right w:w="108" w:type="dxa"/>
          </w:tcMar>
          <w:vAlign w:val="center"/>
        </w:tcPr>
        <w:p w:rsidR="00ED54E0" w:rsidRPr="009239F7" w:rsidP="00B801E9" w14:paraId="695EFAF4" w14:textId="77777777">
          <w:pPr>
            <w:jc w:val="right"/>
            <w:rPr>
              <w:szCs w:val="16"/>
            </w:rPr>
          </w:pPr>
          <w:bookmarkStart w:id="3" w:name="spsDateDistribution"/>
          <w:bookmarkStart w:id="4" w:name="bmkDate"/>
          <w:r w:rsidRPr="009239F7">
            <w:rPr>
              <w:szCs w:val="16"/>
            </w:rPr>
            <w:t>9 October 2025</w:t>
          </w:r>
          <w:bookmarkEnd w:id="3"/>
          <w:bookmarkEnd w:id="4"/>
        </w:p>
      </w:tc>
    </w:tr>
    <w:tr w14:paraId="7231577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7932B90" w14:textId="77777777">
          <w:pPr>
            <w:jc w:val="left"/>
            <w:rPr>
              <w:b/>
            </w:rPr>
          </w:pPr>
          <w:bookmarkStart w:id="5" w:name="bmkSerial"/>
          <w:r>
            <w:rPr>
              <w:b w:val="0"/>
              <w:color w:val="FF0000"/>
            </w:rPr>
            <w:t>(25-6518)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3FB13B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A41A4E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9F511D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9BB874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35F2FC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64471513">
    <w:abstractNumId w:val="9"/>
  </w:num>
  <w:num w:numId="2" w16cid:durableId="1732804391">
    <w:abstractNumId w:val="7"/>
  </w:num>
  <w:num w:numId="3" w16cid:durableId="2124956790">
    <w:abstractNumId w:val="6"/>
  </w:num>
  <w:num w:numId="4" w16cid:durableId="1799296354">
    <w:abstractNumId w:val="5"/>
  </w:num>
  <w:num w:numId="5" w16cid:durableId="2112120938">
    <w:abstractNumId w:val="4"/>
  </w:num>
  <w:num w:numId="6" w16cid:durableId="1696610121">
    <w:abstractNumId w:val="12"/>
  </w:num>
  <w:num w:numId="7" w16cid:durableId="1122576194">
    <w:abstractNumId w:val="11"/>
  </w:num>
  <w:num w:numId="8" w16cid:durableId="535627476">
    <w:abstractNumId w:val="10"/>
  </w:num>
  <w:num w:numId="9" w16cid:durableId="1392196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9768657">
    <w:abstractNumId w:val="13"/>
  </w:num>
  <w:num w:numId="11" w16cid:durableId="312295698">
    <w:abstractNumId w:val="8"/>
  </w:num>
  <w:num w:numId="12" w16cid:durableId="439493752">
    <w:abstractNumId w:val="3"/>
  </w:num>
  <w:num w:numId="13" w16cid:durableId="874394290">
    <w:abstractNumId w:val="2"/>
  </w:num>
  <w:num w:numId="14" w16cid:durableId="1177378567">
    <w:abstractNumId w:val="1"/>
  </w:num>
  <w:num w:numId="15" w16cid:durableId="1797485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00ECB"/>
    <w:rsid w:val="0041584A"/>
    <w:rsid w:val="004423A4"/>
    <w:rsid w:val="00467032"/>
    <w:rsid w:val="0046754A"/>
    <w:rsid w:val="00473B57"/>
    <w:rsid w:val="0048173D"/>
    <w:rsid w:val="004A23F8"/>
    <w:rsid w:val="004C274C"/>
    <w:rsid w:val="004C27A4"/>
    <w:rsid w:val="004E51B2"/>
    <w:rsid w:val="004F203A"/>
    <w:rsid w:val="005104AF"/>
    <w:rsid w:val="0052601B"/>
    <w:rsid w:val="00527AF3"/>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321E"/>
    <w:rsid w:val="009B46E3"/>
    <w:rsid w:val="009B6669"/>
    <w:rsid w:val="009D1D8C"/>
    <w:rsid w:val="009D1FF8"/>
    <w:rsid w:val="009D45F0"/>
    <w:rsid w:val="009E50D5"/>
    <w:rsid w:val="009E5CED"/>
    <w:rsid w:val="009E75ED"/>
    <w:rsid w:val="009F1814"/>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645B0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taxoman.gov.om" TargetMode="External" /><Relationship Id="rId6" Type="http://schemas.openxmlformats.org/officeDocument/2006/relationships/hyperlink" Target="https://members.wto.org/crnattachments/2025/TBT/OMN/25_06825_00_x.pdf" TargetMode="External" /><Relationship Id="rId7" Type="http://schemas.openxmlformats.org/officeDocument/2006/relationships/hyperlink" Target="mailto:nepic@tejarah.gov.om" TargetMode="External" /><Relationship Id="rId8" Type="http://schemas.openxmlformats.org/officeDocument/2006/relationships/hyperlink" Target="http://www.tejarah.gov.om"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484</Words>
  <Characters>2764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2025-10-09T09:35:00Z</dcterms:created>
  <dcterms:modified xsi:type="dcterms:W3CDTF">2025-10-09T09:36:00Z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