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7523E426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7CF47AB0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4A13BFE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048215E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2B6C90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694AFAE4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7C87E5A6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527A2B1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D90126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6B1F6D3B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2FAE72E3" w14:textId="77777777">
            <w:pPr>
              <w:spacing w:after="120"/>
            </w:pPr>
            <w:r w:rsidRPr="003A3E55">
              <w:t>Servicio Agrícola y Ganadero (SAG)</w:t>
            </w:r>
          </w:p>
        </w:tc>
      </w:tr>
      <w:tr w14:paraId="3515660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3D39C7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582596C2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4B6CBBA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0F89E7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2CE43FB5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Semillas de cáñamo industrial Cannabis sativa Subsp sativa L.</w:t>
            </w:r>
          </w:p>
        </w:tc>
      </w:tr>
      <w:tr w14:paraId="3AB0CEE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566BDC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718BF853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Establece norma específica de certificación de semillas de cáñamo industrial </w:t>
            </w:r>
            <w:r w:rsidRPr="003A3E55" w:rsidR="00AF251E">
              <w:rPr>
                <w:i/>
                <w:iCs/>
              </w:rPr>
              <w:t>cannabis sativa subsp sativa .</w:t>
            </w:r>
            <w:r w:rsidRPr="003A3E55" w:rsidR="00AF251E">
              <w:t>; (12 página(s), en español)</w:t>
            </w:r>
          </w:p>
          <w:p w:rsidR="00145C22" w:rsidRPr="00F70F54" w:rsidP="003A3E55" w14:paraId="21C2715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3B83646F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https://members.wto.org/crnattachments/2025/TBT/CHL/25_06815_00_s.pdf</w:t>
              </w:r>
            </w:hyperlink>
          </w:p>
        </w:tc>
      </w:tr>
      <w:tr w14:paraId="63AD12A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BFDCF2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42FFF7B6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proyecto notificado permite la regulación para la certificación de semillas de cáñamo industrial que establece normas específicas para garantizar la producción y control de semillas con bajo contenido de THC, para usos exclusivamente industriales y agrícolas. Define categorías de semillas, requisitos de autorización para la multiplicación, inspecciones en campo y obligaciones del productor para mantener la trazabilidad, pureza varietal y homogeneidad del cultivo. </w:t>
            </w:r>
          </w:p>
          <w:p w:rsidR="00AF251E" w:rsidRPr="003A3E55" w:rsidP="003A3E55" w14:paraId="70CEC8F9" w14:textId="77777777">
            <w:pPr>
              <w:spacing w:before="120" w:after="120"/>
            </w:pPr>
            <w:r w:rsidRPr="003A3E55">
              <w:t>Se establecen distancias mínimas de aislamiento para evitar contaminación genética y se regula el contenido máximo permitido de THC. Además, se detallan procedimientos para la cosecha, selección, etiquetado y manejo post-cosecha de las semillas, incluyendo controles para evitar la dispersión no autorizada. El SAG es la autoridad responsable de la fiscalización, autorización y certificación, garantizando que las semillas cumplan con las normas nacionales e internacionales vigentes.</w:t>
            </w:r>
          </w:p>
          <w:p w:rsidR="00AF251E" w:rsidRPr="003A3E55" w:rsidP="003A3E55" w14:paraId="4800D9B7" w14:textId="77777777">
            <w:pPr>
              <w:spacing w:before="120" w:after="120"/>
            </w:pPr>
            <w:r w:rsidRPr="003A3E55">
              <w:t>Mayores detalles pueden ser revisados en el documento adjunto a esta notificación.</w:t>
            </w:r>
          </w:p>
        </w:tc>
      </w:tr>
      <w:tr w14:paraId="63E87CA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1B0797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6A308EF0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humanas; Protección de la vida o la salud de los animales o preservación de los vegetales; Protección del medio ambiente</w:t>
            </w:r>
          </w:p>
        </w:tc>
      </w:tr>
      <w:tr w14:paraId="2EFB8C4E" w14:textId="77777777" w:rsidTr="009C4FE5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617B12" w14:paraId="69041AD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5D869F1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10913DC6" w14:textId="77777777">
            <w:pPr>
              <w:spacing w:before="120" w:after="120"/>
            </w:pPr>
            <w:r w:rsidRPr="003A3E55">
              <w:t>La Ley 18.755, Orgánica del Servicio Agrícola y Ganadero, el Decreto Ley 1.764 de 1977 que fija Normas para la Investigación, Producción y Comercio de Semillas y el Decreto Nº 188 de 1978, del Ministerio de Agricultura, reglamentario del anterior; Normas y Reglamentos del 2023 Sistema de la OECD, Anexo Sistema de la OCDE para la certificación varietal de semillas de Crucíferas y otras especies Oleaginosas o Textiles.; Réglemen technique annexe de la production, du contróle et de la certification des semence</w:t>
            </w:r>
            <w:r w:rsidRPr="003A3E55">
              <w:t xml:space="preserve">s de chanvre dioïque ; Réglemen technique annexe de la production, du contróle et de la certification des semences de chanvre monoïque ; </w:t>
            </w:r>
            <w:hyperlink r:id="rId6" w:tgtFrame="_blank" w:history="1">
              <w:r w:rsidRPr="003A3E55">
                <w:rPr>
                  <w:color w:val="0000FF"/>
                  <w:u w:val="single"/>
                </w:rPr>
                <w:t>https://seedgrowers.ca/seed-growers/requirements/</w:t>
              </w:r>
            </w:hyperlink>
            <w:r w:rsidRPr="003A3E55">
              <w:t xml:space="preserve"> agosto 2024; Estándar específico de cáñamo, INASE, Uruguay ; Reglamento de la ley nº 20.000 que sanciona el tráfico ilícito de estupefacientes y sustancias sicotrópicas y sustituye la ley nº 19.366 decreto nº 867 de 2007; Resolución nº: 5821/2016 que Aprueba protocolo de colaboración y coordinación entre Subsecretaría del Interior, el Instituto de Salud Pública (ISPCH) y el Servicio Agrícola y Ganadero (SAG); Circular 243 del 2017 Protocolo de colaboración y coordinación entre subsecretaria del interior, S</w:t>
            </w:r>
            <w:r w:rsidRPr="003A3E55">
              <w:t>ervicio Agrícola y ganadero (SAG) e Instituto de Salud Pública de Chile (ISPCH). Resoluciones N° 2.834 de 2003, N° 7.389 de 2014, N° 6.146 de 2014,N° 3.139 de 2003 todas del Servicio Agrícola y Ganadero. Decreto N° 71 Que establece tarifas para las prestaciones que efectué el Servicio Agrícola y Ganadero dentro del proceso de semillas y deja sin efecto Decreto exento N° 538 de 2007 del Ministerio de Agricultura; Resolución N° 2638 de 2019 que Establece Normas Generales de Certificación de Semillas y Especie</w:t>
            </w:r>
            <w:r w:rsidRPr="003A3E55">
              <w:t>s Agrícolas; Resolución N° 7688 de 2013 Establece lista de malezas no cuarentenarias reglamentadas para el comercio de semillas y la Resolución N° 2433 de 2012 que delega atribuciones en autoridades del Servicio Agrícola y Ganadero y deroga resoluciones que indica.</w:t>
            </w:r>
          </w:p>
        </w:tc>
      </w:tr>
      <w:tr w14:paraId="093C59C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034248B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20ECF0D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su publicación en el Diario Oficial.</w:t>
            </w:r>
          </w:p>
          <w:p w:rsidR="00AF251E" w:rsidRPr="003A3E55" w:rsidP="009F7158" w14:paraId="3CE0702E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su publicación en el Diario Oficial.</w:t>
            </w:r>
          </w:p>
        </w:tc>
      </w:tr>
      <w:tr w14:paraId="07852AF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6B4DACB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1DE7DED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635DC430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diciembre de 2025</w:t>
            </w:r>
          </w:p>
          <w:p w:rsidR="005F0B7B" w:rsidRPr="000C0749" w:rsidP="005F0B7B" w14:paraId="1F3C419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</w:t>
            </w:r>
            <w:r w:rsidRPr="000C0749">
              <w:rPr>
                <w:b/>
              </w:rPr>
              <w:t xml:space="preserve">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213FCE" w:rsidRPr="00213FCE" w:rsidP="005F0B7B" w14:paraId="65AD747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213FCE">
              <w:rPr>
                <w:bCs/>
              </w:rPr>
              <w:t>Subsecretaría de Relaciones Económicas Internacionales - Ministerio de Relaciones Exteriores de Chile</w:t>
            </w:r>
          </w:p>
          <w:p w:rsidR="00213FCE" w:rsidRPr="00213FCE" w:rsidP="005F0B7B" w14:paraId="4A59793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213FCE">
              <w:rPr>
                <w:bCs/>
              </w:rPr>
              <w:t>Teatinos 180, piso 11</w:t>
            </w:r>
          </w:p>
          <w:p w:rsidR="00213FCE" w:rsidRPr="00213FCE" w:rsidP="005F0B7B" w14:paraId="658CA64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213FCE">
              <w:rPr>
                <w:bCs/>
              </w:rPr>
              <w:t>Teléfono: (+56)-2- 2827 5250</w:t>
            </w:r>
          </w:p>
          <w:p w:rsidR="00213FCE" w:rsidRPr="00213FCE" w:rsidP="005F0B7B" w14:paraId="5FD39D1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213FCE">
              <w:rPr>
                <w:bCs/>
              </w:rPr>
              <w:t xml:space="preserve">Correo electrónico: </w:t>
            </w:r>
            <w:hyperlink r:id="rId7" w:history="1">
              <w:r w:rsidRPr="00213FCE"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  <w:p w:rsidR="005F0B7B" w:rsidRPr="00F70F54" w:rsidP="003A3E55" w14:paraId="543EC7D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</w:tc>
      </w:tr>
    </w:tbl>
    <w:p w:rsidR="00AF251E" w:rsidRPr="003A3E55" w:rsidP="00C94F02" w14:paraId="1ACE37D9" w14:textId="77777777">
      <w:pPr>
        <w:jc w:val="center"/>
      </w:pPr>
    </w:p>
    <w:sectPr w:rsidSect="00AE3C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FD3A143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41B059FB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4D84730E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9F3C9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6895FF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D864D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46497D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05176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CHL</w:t>
    </w:r>
    <w:r w:rsidRPr="003A3E55">
      <w:t>/757</w:t>
    </w:r>
    <w:bookmarkEnd w:id="0"/>
  </w:p>
  <w:p w:rsidR="00B531D9" w:rsidRPr="003A3E55" w:rsidP="00B531D9" w14:paraId="70484A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06D65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1FDB5ED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D7E605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3271729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DB03F6F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060EAAB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54439DDC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410BE51A" w14:textId="77777777">
          <w:pPr>
            <w:jc w:val="right"/>
            <w:rPr>
              <w:b/>
              <w:szCs w:val="18"/>
            </w:rPr>
          </w:pPr>
        </w:p>
      </w:tc>
    </w:tr>
    <w:tr w14:paraId="149A8435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1175BE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182D1565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CHL</w:t>
          </w:r>
          <w:r w:rsidRPr="003A3E55">
            <w:rPr>
              <w:b/>
              <w:szCs w:val="18"/>
            </w:rPr>
            <w:t>/757</w:t>
          </w:r>
          <w:bookmarkEnd w:id="2"/>
        </w:p>
      </w:tc>
    </w:tr>
    <w:tr w14:paraId="649AAAB8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6CEA7C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4107D59C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9 de octubre de 2025</w:t>
          </w:r>
          <w:bookmarkEnd w:id="3"/>
          <w:bookmarkEnd w:id="4"/>
        </w:p>
      </w:tc>
    </w:tr>
    <w:tr w14:paraId="052D3653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1C944803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(25-6509)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7F9B5588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4107148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3289C1A1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69D60F2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15D6CBB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2618146">
    <w:abstractNumId w:val="8"/>
  </w:num>
  <w:num w:numId="2" w16cid:durableId="1473328385">
    <w:abstractNumId w:val="3"/>
  </w:num>
  <w:num w:numId="3" w16cid:durableId="954753415">
    <w:abstractNumId w:val="2"/>
  </w:num>
  <w:num w:numId="4" w16cid:durableId="911425078">
    <w:abstractNumId w:val="1"/>
  </w:num>
  <w:num w:numId="5" w16cid:durableId="2004551936">
    <w:abstractNumId w:val="0"/>
  </w:num>
  <w:num w:numId="6" w16cid:durableId="2043631056">
    <w:abstractNumId w:val="12"/>
  </w:num>
  <w:num w:numId="7" w16cid:durableId="21253066">
    <w:abstractNumId w:val="10"/>
  </w:num>
  <w:num w:numId="8" w16cid:durableId="1763136367">
    <w:abstractNumId w:val="13"/>
  </w:num>
  <w:num w:numId="9" w16cid:durableId="234628700">
    <w:abstractNumId w:val="9"/>
  </w:num>
  <w:num w:numId="10" w16cid:durableId="1486773045">
    <w:abstractNumId w:val="7"/>
  </w:num>
  <w:num w:numId="11" w16cid:durableId="1764177913">
    <w:abstractNumId w:val="6"/>
  </w:num>
  <w:num w:numId="12" w16cid:durableId="1685592510">
    <w:abstractNumId w:val="5"/>
  </w:num>
  <w:num w:numId="13" w16cid:durableId="628434457">
    <w:abstractNumId w:val="4"/>
  </w:num>
  <w:num w:numId="14" w16cid:durableId="1409497266">
    <w:abstractNumId w:val="11"/>
  </w:num>
  <w:num w:numId="15" w16cid:durableId="20245534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330CC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150F7"/>
    <w:rsid w:val="003267CD"/>
    <w:rsid w:val="00334600"/>
    <w:rsid w:val="00335D84"/>
    <w:rsid w:val="00337700"/>
    <w:rsid w:val="003422F5"/>
    <w:rsid w:val="00342A86"/>
    <w:rsid w:val="00371568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041F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C4FE5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474B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6FB5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A2EF47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CHL/25_06815_00_s.pdf" TargetMode="External" /><Relationship Id="rId6" Type="http://schemas.openxmlformats.org/officeDocument/2006/relationships/hyperlink" Target="https://seedgrowers.ca/seed-growers/requirements/" TargetMode="External" /><Relationship Id="rId7" Type="http://schemas.openxmlformats.org/officeDocument/2006/relationships/hyperlink" Target="mailto:tbt_Chile@subrei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F00960D-313F-4A8D-A763-D6659B7F860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2025-10-09T09:20:00Z</dcterms:created>
  <dcterms:modified xsi:type="dcterms:W3CDTF">2025-10-09T09:25:00Z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