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804406C" w14:textId="77777777">
      <w:pPr>
        <w:pStyle w:val="Title"/>
      </w:pPr>
      <w:r w:rsidRPr="00EF68C9">
        <w:t>NOTIFICACIÓN</w:t>
      </w:r>
    </w:p>
    <w:p w:rsidR="002F663C" w:rsidRPr="00EF68C9" w:rsidP="00D31A79" w14:paraId="76281F8F" w14:textId="77777777">
      <w:pPr>
        <w:pStyle w:val="Title3"/>
      </w:pPr>
      <w:r w:rsidRPr="00EF68C9">
        <w:t>Addendum</w:t>
      </w:r>
    </w:p>
    <w:p w:rsidR="002F663C" w:rsidP="00B22706" w14:paraId="7C4FB738" w14:textId="77777777">
      <w:r w:rsidRPr="00EF68C9">
        <w:t>La siguiente comunicación, de fecha 7 de octubre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1934CC5E" w14:textId="77777777">
      <w:pPr>
        <w:rPr>
          <w:rFonts w:eastAsia="Calibri" w:cs="Times New Roman"/>
        </w:rPr>
      </w:pPr>
    </w:p>
    <w:p w:rsidR="002F663C" w:rsidRPr="00EF68C9" w:rsidP="00EF68C9" w14:paraId="1990F0B7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86F69A8" w14:textId="77777777"/>
    <w:p w:rsidR="00B22706" w:rsidRPr="00EF68C9" w:rsidP="00EF68C9" w14:paraId="15352F52" w14:textId="77777777"/>
    <w:p w:rsidR="002F663C" w:rsidRPr="00EF68C9" w:rsidP="00EF68C9" w14:paraId="346515BC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RTCA 23.01.78:00 Productos eléctricos. Acondicionadores de aire tipo dividido inverter, con flujo de refrigerante variable descarga libre y sin ductos de aire. Especificaciones de eficiencia energética.</w:t>
      </w:r>
    </w:p>
    <w:p w:rsidR="002F663C" w:rsidRPr="00EF68C9" w:rsidP="00EF68C9" w14:paraId="24FFA8F0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59AA8BBB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7F00B84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16E140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EBF5C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E41E80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11F377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7041E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415BDC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4CDBE9D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5A0A45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ECD164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71C4F51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BA603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AD829B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05D4B01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BFA98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47A9A191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51A81124" w14:textId="77777777">
            <w:pPr>
              <w:spacing w:before="120" w:after="120"/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https://www.meic.go.cr/tramites-y-servicios/reglatec/</w:t>
              </w:r>
            </w:hyperlink>
          </w:p>
          <w:p w:rsidR="002F663C" w:rsidRPr="00EF68C9" w:rsidP="00442BDE" w14:paraId="37A66746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https://members.wto.org/crnattachments/2025/TBT/CRI/final_measure/25_06788_00_s.pdf</w:t>
              </w:r>
            </w:hyperlink>
          </w:p>
        </w:tc>
      </w:tr>
      <w:tr w14:paraId="15A43D5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B7322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1AF2829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489CDA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19208F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8D2F8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3098AB7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6BF643C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12AC63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3A6E10D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2B88FBA5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36827EF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21037E6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1E142AE1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06BDB2D6" w14:textId="77777777">
            <w:pPr>
              <w:spacing w:before="120" w:after="120"/>
            </w:pPr>
            <w:r>
              <w:t>Equivalencia normativa</w:t>
            </w:r>
          </w:p>
        </w:tc>
      </w:tr>
    </w:tbl>
    <w:p w:rsidR="002F663C" w:rsidRPr="00EF68C9" w:rsidP="00EF68C9" w14:paraId="474D2DDB" w14:textId="77777777"/>
    <w:p w:rsidR="003918E9" w:rsidRPr="00F95856" w:rsidP="00B03883" w14:paraId="76E514E1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Descripción: Con fundamento en el Decreto Ejecutivo N°44037-MINAE, Reglamento Complementario para la Aplicación del RTCA 23.01.78:20 Productos Eléctricos. Acondicionadores de Aire tipo dividido inverter con flujo de refrigerante variable descarga libre y sin ductos de aire. Especificaciones de Eficiencia Energética, (en adelante D.E 44037-MINAE) y el Decreto Ejecutivo 43616-COMEX-MEIC-MINAE; Publica Resolución Nº 451-2021 (COMIECO-XCVIII) de fecha </w:t>
      </w:r>
      <w:r w:rsidRPr="00EF68C9" w:rsidR="00EF68C9">
        <w:t>17/12/2021 y su Anexo: "Reglamento Técnico Centroamericano RTCA 23.01. 78:20 Productos Eléctricos. Acondicionadores de Aire Tipo Dividido lnverter, con Flujo de Refrigerante Variable Descarga libre" y lo dispuesto en el considerando primero de la presente resolución se otorga la equivalencia normativa del documento normativo llamado norma AHRI Standard 210/240-2017.</w:t>
      </w:r>
    </w:p>
    <w:p w:rsidR="00D60927" w:rsidRPr="00B22706" w:rsidP="003918E9" w14:paraId="4D5EF246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756BCD1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9915F76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0E25D9F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51C2ADF1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406A0F42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20311FE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6AE22D8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017B886C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128126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G/TBT/N/CRI/189/Add.36</w:t>
    </w:r>
    <w:bookmarkEnd w:id="9"/>
  </w:p>
  <w:p w:rsidR="00470C19" w:rsidP="00583508" w14:paraId="7FA87F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7E4309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2B2DDC8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72D8C5E4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12CB524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DB92FA1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1972E91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6864CA7E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0629B7C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44653291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7951C0E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G/TBT/N/CRI/189/Add.36</w:t>
          </w:r>
          <w:bookmarkEnd w:id="16"/>
        </w:p>
      </w:tc>
    </w:tr>
    <w:tr w14:paraId="32DFB43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71F3D32A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1F8DA69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8 de octubre de 2025</w:t>
          </w:r>
          <w:bookmarkEnd w:id="17"/>
        </w:p>
      </w:tc>
    </w:tr>
    <w:tr w14:paraId="66CA4DFD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B11025C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(25-6478)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6946A99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3EB0273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7A1EDE04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D382A01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06DDC52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1655753">
    <w:abstractNumId w:val="9"/>
  </w:num>
  <w:num w:numId="2" w16cid:durableId="1497569302">
    <w:abstractNumId w:val="7"/>
  </w:num>
  <w:num w:numId="3" w16cid:durableId="984889786">
    <w:abstractNumId w:val="6"/>
  </w:num>
  <w:num w:numId="4" w16cid:durableId="340621042">
    <w:abstractNumId w:val="5"/>
  </w:num>
  <w:num w:numId="5" w16cid:durableId="1726677491">
    <w:abstractNumId w:val="4"/>
  </w:num>
  <w:num w:numId="6" w16cid:durableId="1347630317">
    <w:abstractNumId w:val="12"/>
  </w:num>
  <w:num w:numId="7" w16cid:durableId="1273784810">
    <w:abstractNumId w:val="11"/>
  </w:num>
  <w:num w:numId="8" w16cid:durableId="1726903231">
    <w:abstractNumId w:val="10"/>
  </w:num>
  <w:num w:numId="9" w16cid:durableId="9358633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4052666">
    <w:abstractNumId w:val="13"/>
  </w:num>
  <w:num w:numId="11" w16cid:durableId="1065101470">
    <w:abstractNumId w:val="8"/>
  </w:num>
  <w:num w:numId="12" w16cid:durableId="502361759">
    <w:abstractNumId w:val="3"/>
  </w:num>
  <w:num w:numId="13" w16cid:durableId="1189562429">
    <w:abstractNumId w:val="2"/>
  </w:num>
  <w:num w:numId="14" w16cid:durableId="2058964078">
    <w:abstractNumId w:val="1"/>
  </w:num>
  <w:num w:numId="15" w16cid:durableId="1710373787">
    <w:abstractNumId w:val="0"/>
  </w:num>
  <w:num w:numId="16" w16cid:durableId="130095915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0E3B18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A2359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184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4EA6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meic.go.cr/tramites-y-servicios/reglatec/" TargetMode="External" /><Relationship Id="rId7" Type="http://schemas.openxmlformats.org/officeDocument/2006/relationships/hyperlink" Target="https://members.wto.org/crnattachments/2025/TBT/CRI/final_measure/25_06788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2025-10-08T10:32:00Z</dcterms:created>
  <dcterms:modified xsi:type="dcterms:W3CDTF">2025-10-08T10:32:00Z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