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378729A" w14:textId="77777777">
      <w:pPr>
        <w:pStyle w:val="Title"/>
        <w:rPr>
          <w:caps w:val="0"/>
          <w:kern w:val="0"/>
        </w:rPr>
      </w:pPr>
      <w:r w:rsidRPr="002F6A28">
        <w:rPr>
          <w:caps w:val="0"/>
          <w:kern w:val="0"/>
        </w:rPr>
        <w:t>NOTIFICATION</w:t>
      </w:r>
    </w:p>
    <w:p w:rsidR="009239F7" w:rsidRPr="002F6A28" w:rsidP="002F6A28" w14:paraId="6ED17F32" w14:textId="77777777">
      <w:pPr>
        <w:jc w:val="center"/>
      </w:pPr>
      <w:r w:rsidRPr="002F6A28">
        <w:t>The following notification is being circulated in accordance with Article 10.6</w:t>
      </w:r>
    </w:p>
    <w:p w:rsidR="009239F7" w:rsidRPr="002F6A28" w:rsidP="002F6A28" w14:paraId="760987B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F90E057" w14:textId="77777777" w:rsidTr="00DB13FE">
        <w:tblPrEx>
          <w:tblW w:w="5000" w:type="pct"/>
          <w:tblLayout w:type="fixed"/>
          <w:tblLook w:val="0000"/>
        </w:tblPrEx>
        <w:tc>
          <w:tcPr>
            <w:tcW w:w="607" w:type="dxa"/>
            <w:tcBorders>
              <w:top w:val="double" w:sz="4" w:space="0" w:color="auto"/>
            </w:tcBorders>
          </w:tcPr>
          <w:p w:rsidR="00F85C99" w:rsidRPr="002F6A28" w:rsidP="002F6A28" w14:paraId="66A9511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89A0F05"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193EF6D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FF7FEC2" w14:textId="77777777" w:rsidTr="00DB13FE">
        <w:tblPrEx>
          <w:tblW w:w="5000" w:type="pct"/>
          <w:tblLayout w:type="fixed"/>
          <w:tblLook w:val="0000"/>
        </w:tblPrEx>
        <w:tc>
          <w:tcPr>
            <w:tcW w:w="607" w:type="dxa"/>
          </w:tcPr>
          <w:p w:rsidR="00F85C99" w:rsidRPr="002F6A28" w:rsidP="002F6A28" w14:paraId="13FB269A" w14:textId="77777777">
            <w:pPr>
              <w:spacing w:before="120" w:after="120"/>
              <w:jc w:val="left"/>
            </w:pPr>
            <w:r w:rsidRPr="002F6A28">
              <w:rPr>
                <w:b/>
              </w:rPr>
              <w:t>2.</w:t>
            </w:r>
          </w:p>
        </w:tc>
        <w:tc>
          <w:tcPr>
            <w:tcW w:w="8373" w:type="dxa"/>
          </w:tcPr>
          <w:p w:rsidR="00F85C99" w:rsidRPr="002F6A28" w:rsidP="000C3B6C" w14:paraId="25048FE1" w14:textId="77777777">
            <w:pPr>
              <w:spacing w:before="120" w:after="120"/>
            </w:pPr>
            <w:r w:rsidRPr="002F6A28">
              <w:rPr>
                <w:b/>
              </w:rPr>
              <w:t>Agency responsible:</w:t>
            </w:r>
            <w:r w:rsidRPr="00C379C8" w:rsidR="00EE3A11">
              <w:t xml:space="preserve"> </w:t>
            </w:r>
          </w:p>
          <w:p w:rsidR="00EE3A11" w:rsidRPr="00C379C8" w:rsidP="000C3B6C" w14:paraId="3B106B7A" w14:textId="77777777">
            <w:pPr>
              <w:spacing w:after="120"/>
            </w:pPr>
            <w:r w:rsidRPr="00C379C8">
              <w:t>Ministry of Health of Ukraine</w:t>
            </w:r>
          </w:p>
        </w:tc>
      </w:tr>
      <w:tr w14:paraId="0E3402A8" w14:textId="77777777" w:rsidTr="00DB13FE">
        <w:tblPrEx>
          <w:tblW w:w="5000" w:type="pct"/>
          <w:tblLayout w:type="fixed"/>
          <w:tblLook w:val="0000"/>
        </w:tblPrEx>
        <w:tc>
          <w:tcPr>
            <w:tcW w:w="607" w:type="dxa"/>
          </w:tcPr>
          <w:p w:rsidR="00F85C99" w:rsidRPr="002F6A28" w:rsidP="002F6A28" w14:paraId="67F557B4" w14:textId="77777777">
            <w:pPr>
              <w:spacing w:before="120" w:after="120"/>
              <w:jc w:val="left"/>
              <w:rPr>
                <w:b/>
              </w:rPr>
            </w:pPr>
            <w:r w:rsidRPr="002F6A28">
              <w:rPr>
                <w:b/>
              </w:rPr>
              <w:t>3.</w:t>
            </w:r>
          </w:p>
        </w:tc>
        <w:tc>
          <w:tcPr>
            <w:tcW w:w="8373" w:type="dxa"/>
          </w:tcPr>
          <w:p w:rsidR="00F85C99" w:rsidRPr="0058336F" w:rsidP="002F6A28" w14:paraId="4A327EB7"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CF31F0C" w14:textId="77777777" w:rsidTr="00DB13FE">
        <w:tblPrEx>
          <w:tblW w:w="5000" w:type="pct"/>
          <w:tblLayout w:type="fixed"/>
          <w:tblLook w:val="0000"/>
        </w:tblPrEx>
        <w:tc>
          <w:tcPr>
            <w:tcW w:w="607" w:type="dxa"/>
          </w:tcPr>
          <w:p w:rsidR="00F85C99" w:rsidRPr="002F6A28" w:rsidP="002F6A28" w14:paraId="7C56A824" w14:textId="77777777">
            <w:pPr>
              <w:spacing w:before="120" w:after="120"/>
              <w:jc w:val="left"/>
            </w:pPr>
            <w:r w:rsidRPr="002F6A28">
              <w:rPr>
                <w:b/>
              </w:rPr>
              <w:t>4.</w:t>
            </w:r>
          </w:p>
        </w:tc>
        <w:tc>
          <w:tcPr>
            <w:tcW w:w="8373" w:type="dxa"/>
          </w:tcPr>
          <w:p w:rsidR="00F85C99" w:rsidRPr="002F6A28" w:rsidP="002F6A28" w14:paraId="237D675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Medicines</w:t>
            </w:r>
          </w:p>
        </w:tc>
      </w:tr>
      <w:tr w14:paraId="4A7D4239" w14:textId="77777777" w:rsidTr="00DB13FE">
        <w:tblPrEx>
          <w:tblW w:w="5000" w:type="pct"/>
          <w:tblLayout w:type="fixed"/>
          <w:tblLook w:val="0000"/>
        </w:tblPrEx>
        <w:tc>
          <w:tcPr>
            <w:tcW w:w="607" w:type="dxa"/>
          </w:tcPr>
          <w:p w:rsidR="00F85C99" w:rsidRPr="002F6A28" w:rsidP="002F6A28" w14:paraId="35FAD50B" w14:textId="77777777">
            <w:pPr>
              <w:spacing w:before="120" w:after="120"/>
              <w:jc w:val="left"/>
            </w:pPr>
            <w:r w:rsidRPr="002F6A28">
              <w:rPr>
                <w:b/>
              </w:rPr>
              <w:t>5.</w:t>
            </w:r>
          </w:p>
        </w:tc>
        <w:tc>
          <w:tcPr>
            <w:tcW w:w="8373" w:type="dxa"/>
          </w:tcPr>
          <w:p w:rsidR="00F85C99" w:rsidP="002F6A28" w14:paraId="72CBDDF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Order of the Ministry of Health of Ukraine No. 1310 of 20 August 2025 "On Approval of Amendments to the Procedure for Termination of Registration Certificate for a Medicine and to the Regulation on the Commission of the Ministry of Health of Ukraine for Termination of Registration Certificate for a Medicine"; (5 page(s), in Ukrainian)</w:t>
            </w:r>
          </w:p>
          <w:p w:rsidR="000C3B6C" w:rsidRPr="000C3B6C" w:rsidP="002F6A28" w14:paraId="1210085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44B40" w:rsidRPr="00CE6C29" w:rsidP="002F6A28" w14:paraId="0C1C5B0E" w14:textId="77777777">
            <w:pPr>
              <w:pBdr>
                <w:top w:val="none" w:sz="0" w:space="4" w:color="auto"/>
                <w:bottom w:val="none" w:sz="0" w:space="4" w:color="auto"/>
              </w:pBdr>
              <w:rPr>
                <w:iCs/>
              </w:rPr>
            </w:pPr>
            <w:hyperlink r:id="rId5" w:tgtFrame="_blank" w:history="1">
              <w:r w:rsidRPr="00CE6C29">
                <w:rPr>
                  <w:iCs/>
                  <w:color w:val="0000FF"/>
                  <w:u w:val="single"/>
                </w:rPr>
                <w:t>https://members.wto.org/crnattachments/2025/TBT/UKR/25_06723_00_x.pdf</w:t>
              </w:r>
            </w:hyperlink>
          </w:p>
          <w:p w:rsidR="00644B40" w:rsidRPr="00CE6C29" w:rsidP="002F6A28" w14:paraId="36DDE813" w14:textId="77777777">
            <w:pPr>
              <w:rPr>
                <w:iCs/>
              </w:rPr>
            </w:pPr>
            <w:hyperlink r:id="rId6" w:anchor="Text" w:tgtFrame="_blank" w:history="1">
              <w:r w:rsidRPr="00CE6C29">
                <w:rPr>
                  <w:iCs/>
                  <w:color w:val="0000FF"/>
                  <w:u w:val="single"/>
                </w:rPr>
                <w:t>https://zakon.rada.gov.ua/laws/show/z1277-25#Text</w:t>
              </w:r>
            </w:hyperlink>
          </w:p>
          <w:p w:rsidR="00644B40" w:rsidRPr="00CE6C29" w:rsidP="002F6A28" w14:paraId="7A1CFF62" w14:textId="77777777">
            <w:pPr>
              <w:rPr>
                <w:iCs/>
              </w:rPr>
            </w:pPr>
            <w:r w:rsidRPr="00CE6C29">
              <w:rPr>
                <w:iCs/>
              </w:rPr>
              <w:t>Ministry of Economy, Environment and Agriculture of Ukraine</w:t>
            </w:r>
          </w:p>
          <w:p w:rsidR="00644B40" w:rsidRPr="00CE6C29" w:rsidP="002F6A28" w14:paraId="457E54AD" w14:textId="77777777">
            <w:pPr>
              <w:rPr>
                <w:iCs/>
              </w:rPr>
            </w:pPr>
            <w:r w:rsidRPr="00CE6C29">
              <w:rPr>
                <w:iCs/>
              </w:rPr>
              <w:t>Department for Trade Agreements</w:t>
            </w:r>
          </w:p>
          <w:p w:rsidR="00644B40" w:rsidRPr="00CE6C29" w:rsidP="002F6A28" w14:paraId="1A835747" w14:textId="77777777">
            <w:pPr>
              <w:rPr>
                <w:iCs/>
              </w:rPr>
            </w:pPr>
            <w:r w:rsidRPr="00CE6C29">
              <w:rPr>
                <w:iCs/>
              </w:rPr>
              <w:t>12/2 Hrushevskoho Str.</w:t>
            </w:r>
          </w:p>
          <w:p w:rsidR="00644B40" w:rsidRPr="00CE6C29" w:rsidP="002F6A28" w14:paraId="3BB7FDE2" w14:textId="77777777">
            <w:pPr>
              <w:rPr>
                <w:iCs/>
              </w:rPr>
            </w:pPr>
            <w:r w:rsidRPr="00CE6C29">
              <w:rPr>
                <w:iCs/>
              </w:rPr>
              <w:t>Kyiv 01008</w:t>
            </w:r>
          </w:p>
          <w:p w:rsidR="00644B40" w:rsidRPr="00CE6C29" w:rsidP="002F6A28" w14:paraId="1C939EB2" w14:textId="77777777">
            <w:pPr>
              <w:rPr>
                <w:iCs/>
              </w:rPr>
            </w:pPr>
            <w:r w:rsidRPr="00CE6C29">
              <w:rPr>
                <w:iCs/>
              </w:rPr>
              <w:t>Tel: +(38 044) 596 6839</w:t>
            </w:r>
          </w:p>
          <w:p w:rsidR="00644B40" w:rsidRPr="00CE6C29" w:rsidP="002F6A28" w14:paraId="663BD31A" w14:textId="77777777">
            <w:pPr>
              <w:rPr>
                <w:iCs/>
              </w:rPr>
            </w:pPr>
            <w:r w:rsidRPr="00CE6C29">
              <w:rPr>
                <w:iCs/>
              </w:rPr>
              <w:t xml:space="preserve">Email: </w:t>
            </w:r>
            <w:hyperlink r:id="rId7" w:history="1">
              <w:r w:rsidRPr="00CE6C29">
                <w:rPr>
                  <w:iCs/>
                  <w:color w:val="0000FF"/>
                  <w:u w:val="single"/>
                </w:rPr>
                <w:t>ep@me.gov.ua</w:t>
              </w:r>
            </w:hyperlink>
          </w:p>
          <w:p w:rsidR="00644B40" w:rsidRPr="00CE6C29" w:rsidP="002F6A28" w14:paraId="201E6E61" w14:textId="77777777">
            <w:pPr>
              <w:spacing w:after="120"/>
              <w:rPr>
                <w:iCs/>
              </w:rPr>
            </w:pPr>
            <w:r w:rsidRPr="00CE6C29">
              <w:rPr>
                <w:iCs/>
              </w:rPr>
              <w:t xml:space="preserve">Website: </w:t>
            </w:r>
            <w:hyperlink r:id="rId8" w:tgtFrame="_blank" w:history="1">
              <w:r w:rsidRPr="00CE6C29">
                <w:rPr>
                  <w:iCs/>
                  <w:color w:val="0000FF"/>
                  <w:u w:val="single"/>
                </w:rPr>
                <w:t>https://www.me.gov.ua</w:t>
              </w:r>
            </w:hyperlink>
          </w:p>
        </w:tc>
      </w:tr>
      <w:tr w14:paraId="06607C7C" w14:textId="77777777" w:rsidTr="00DB13FE">
        <w:tblPrEx>
          <w:tblW w:w="5000" w:type="pct"/>
          <w:tblLayout w:type="fixed"/>
          <w:tblLook w:val="0000"/>
        </w:tblPrEx>
        <w:tc>
          <w:tcPr>
            <w:tcW w:w="607" w:type="dxa"/>
          </w:tcPr>
          <w:p w:rsidR="00F85C99" w:rsidRPr="002F6A28" w:rsidP="002F6A28" w14:paraId="42626D62" w14:textId="77777777">
            <w:pPr>
              <w:spacing w:before="120" w:after="120"/>
              <w:jc w:val="left"/>
              <w:rPr>
                <w:b/>
              </w:rPr>
            </w:pPr>
            <w:r w:rsidRPr="002F6A28">
              <w:rPr>
                <w:b/>
              </w:rPr>
              <w:t>6.</w:t>
            </w:r>
          </w:p>
        </w:tc>
        <w:tc>
          <w:tcPr>
            <w:tcW w:w="8373" w:type="dxa"/>
          </w:tcPr>
          <w:p w:rsidR="00F85C99" w:rsidRPr="002F6A28" w:rsidP="002F6A28" w14:paraId="550B18EC" w14:textId="104F2834">
            <w:pPr>
              <w:spacing w:before="120" w:after="120"/>
              <w:rPr>
                <w:b/>
              </w:rPr>
            </w:pPr>
            <w:r w:rsidRPr="002F6A28">
              <w:rPr>
                <w:b/>
              </w:rPr>
              <w:t>Description of content:</w:t>
            </w:r>
            <w:r w:rsidRPr="00C379C8" w:rsidR="00FE448B">
              <w:t xml:space="preserve"> </w:t>
            </w:r>
            <w:r>
              <w:t>T</w:t>
            </w:r>
            <w:r w:rsidRPr="00C379C8" w:rsidR="00FE448B">
              <w:t>he Order has been adopted to align regulatory acts with the Law of Ukraine No. 4239-IX of 12 February 2025 "On Amendments to Certain Laws of Ukraine Regarding the Peculiarities of State Registration of Medicines That Can Be Purchased by an Entity Authorized to Carry Out Procurement in the Healthcare Sector and on the Regulation of Certain Issues Related to the Sale of Medicines".</w:t>
            </w:r>
          </w:p>
          <w:p w:rsidR="00FE448B" w:rsidRPr="00C379C8" w:rsidP="002F6A28" w14:paraId="25C80B26" w14:textId="77777777">
            <w:pPr>
              <w:spacing w:before="120" w:after="120"/>
            </w:pPr>
            <w:r w:rsidRPr="00C379C8">
              <w:t xml:space="preserve">The Order, in particular, amends the Procedure for Termination of Registration Certificate for a Medicine, approved by the Order of the Ministry of Health No. 1801 of 5 August 2020. The amendments clarify that the Ministry of Health may decide to impose a full or temporary restriction on the use of a medicine by terminating its registration certificate without reimbursement of the state registration fee. This applies where the results of the examination and/or review of the registration materials submitted </w:t>
            </w:r>
            <w:r w:rsidRPr="00C379C8">
              <w:t xml:space="preserve">with an application for state registration, re-registration or amendment of the registration materials for a medicine confirm that any stage of the production process, including development or clinical investigations (if initiated after the introduction of martial law in Ukraine), is carried </w:t>
            </w:r>
            <w:r w:rsidRPr="00C379C8">
              <w:t>out by enterprises whose production facilities are located in the territory of the Russian Federation or the Republic of Belarus.</w:t>
            </w:r>
          </w:p>
        </w:tc>
      </w:tr>
      <w:tr w14:paraId="7508A27F" w14:textId="77777777" w:rsidTr="00DB13FE">
        <w:tblPrEx>
          <w:tblW w:w="5000" w:type="pct"/>
          <w:tblLayout w:type="fixed"/>
          <w:tblLook w:val="0000"/>
        </w:tblPrEx>
        <w:tc>
          <w:tcPr>
            <w:tcW w:w="607" w:type="dxa"/>
          </w:tcPr>
          <w:p w:rsidR="00F85C99" w:rsidRPr="002F6A28" w:rsidP="002F6A28" w14:paraId="3E94660E" w14:textId="77777777">
            <w:pPr>
              <w:spacing w:before="120" w:after="120"/>
              <w:jc w:val="left"/>
              <w:rPr>
                <w:b/>
              </w:rPr>
            </w:pPr>
            <w:r w:rsidRPr="002F6A28">
              <w:rPr>
                <w:b/>
              </w:rPr>
              <w:t>7.</w:t>
            </w:r>
          </w:p>
        </w:tc>
        <w:tc>
          <w:tcPr>
            <w:tcW w:w="8373" w:type="dxa"/>
          </w:tcPr>
          <w:p w:rsidR="00F85C99" w:rsidRPr="002F6A28" w:rsidP="002F6A28" w14:paraId="5E1C0C16" w14:textId="77777777">
            <w:pPr>
              <w:spacing w:before="120" w:after="120"/>
              <w:rPr>
                <w:b/>
              </w:rPr>
            </w:pPr>
            <w:r w:rsidRPr="002F6A28">
              <w:rPr>
                <w:b/>
              </w:rPr>
              <w:t>Objective and rationale, including the nature of urgent problems where applicable:</w:t>
            </w:r>
            <w:r w:rsidRPr="00C379C8" w:rsidR="00EE3A11">
              <w:t xml:space="preserve"> National security requirements; Prevention of deceptive practices and consumer protection</w:t>
            </w:r>
          </w:p>
        </w:tc>
      </w:tr>
      <w:tr w14:paraId="69BACACE" w14:textId="77777777" w:rsidTr="00DB13FE">
        <w:tblPrEx>
          <w:tblW w:w="5000" w:type="pct"/>
          <w:tblLayout w:type="fixed"/>
          <w:tblLook w:val="0000"/>
        </w:tblPrEx>
        <w:tc>
          <w:tcPr>
            <w:tcW w:w="607" w:type="dxa"/>
          </w:tcPr>
          <w:p w:rsidR="00F85C99" w:rsidRPr="002F6A28" w:rsidP="009E75ED" w14:paraId="674EE1AA" w14:textId="77777777">
            <w:pPr>
              <w:spacing w:before="120" w:after="120"/>
              <w:jc w:val="left"/>
              <w:rPr>
                <w:b/>
              </w:rPr>
            </w:pPr>
            <w:r w:rsidRPr="002F6A28">
              <w:rPr>
                <w:b/>
              </w:rPr>
              <w:t>8.</w:t>
            </w:r>
          </w:p>
        </w:tc>
        <w:tc>
          <w:tcPr>
            <w:tcW w:w="8373" w:type="dxa"/>
          </w:tcPr>
          <w:p w:rsidR="000C3B6C" w:rsidRPr="00EC00D2" w:rsidP="007F13E8" w14:paraId="58341697" w14:textId="77777777">
            <w:pPr>
              <w:spacing w:before="120" w:after="120"/>
              <w:rPr>
                <w:bCs/>
              </w:rPr>
            </w:pPr>
            <w:r w:rsidRPr="002F6A28">
              <w:rPr>
                <w:b/>
              </w:rPr>
              <w:t>Relevant documents:</w:t>
            </w:r>
            <w:r w:rsidRPr="002F6A28" w:rsidR="00EE3A11">
              <w:t xml:space="preserve"> </w:t>
            </w:r>
          </w:p>
          <w:p w:rsidR="00EE3A11" w:rsidRPr="002F6A28" w:rsidP="007F13E8" w14:paraId="615384E8" w14:textId="77777777">
            <w:pPr>
              <w:spacing w:before="120" w:after="120"/>
            </w:pPr>
            <w:r w:rsidRPr="002F6A28">
              <w:t>Law of Ukraine No. 123/96-BР of 04 April 1996 "On Medicines" (as amended); Law of Ukraine No. 4239 of 12 February 2025 "On Amendments to Certain Laws of Ukraine Regarding the Peculiarities of State Registration of Medicines That Can Be Purchased by an Entity Authorized to Carry Out Procurement in the Healthcare Sector and on the Regulation of Certain Issues Related to the Sale of Medicines";</w:t>
            </w:r>
          </w:p>
          <w:p w:rsidR="00EE3A11" w:rsidRPr="002F6A28" w:rsidP="007F13E8" w14:paraId="5C1EA141" w14:textId="77777777">
            <w:pPr>
              <w:spacing w:before="120" w:after="120"/>
            </w:pPr>
            <w:r w:rsidRPr="002F6A28">
              <w:t>Resolution of the Cabinet of Ministers of Ukraine of 26 May 2005 No. 376 "On Approval of the Procedure for State Registration (Reregistration) of Medicines and Fees for Their State Registration (Reregistration)".</w:t>
            </w:r>
          </w:p>
          <w:p w:rsidR="00EE3A11" w:rsidRPr="002F6A28" w:rsidP="007F13E8" w14:paraId="1E1D26D0" w14:textId="77777777">
            <w:pPr>
              <w:spacing w:before="120" w:after="120"/>
            </w:pPr>
            <w:r w:rsidRPr="002F6A28">
              <w:rPr>
                <w:b/>
                <w:bCs/>
              </w:rPr>
              <w:t>Relevant notifications:</w:t>
            </w:r>
          </w:p>
          <w:p w:rsidR="00EE3A11" w:rsidRPr="002F6A28" w:rsidP="007F13E8" w14:paraId="5F66B820" w14:textId="77777777">
            <w:pPr>
              <w:numPr>
                <w:ilvl w:val="0"/>
                <w:numId w:val="16"/>
              </w:numPr>
              <w:spacing w:before="120" w:after="120"/>
            </w:pPr>
            <w:hyperlink r:id="rId9" w:history="1">
              <w:r w:rsidRPr="002F6A28">
                <w:rPr>
                  <w:color w:val="0000FF"/>
                  <w:u w:val="single"/>
                </w:rPr>
                <w:t>G/TBT/N/UKR/328</w:t>
              </w:r>
            </w:hyperlink>
          </w:p>
          <w:p w:rsidR="00EE3A11" w:rsidRPr="002F6A28" w:rsidP="007F13E8" w14:paraId="02B2972B" w14:textId="77777777">
            <w:pPr>
              <w:numPr>
                <w:ilvl w:val="0"/>
                <w:numId w:val="16"/>
              </w:numPr>
              <w:spacing w:before="120" w:after="120"/>
            </w:pPr>
            <w:hyperlink r:id="rId10" w:history="1">
              <w:r w:rsidRPr="002F6A28">
                <w:rPr>
                  <w:color w:val="0000FF"/>
                  <w:u w:val="single"/>
                </w:rPr>
                <w:t>G/TBT/N/UKR/328/Add.1</w:t>
              </w:r>
            </w:hyperlink>
          </w:p>
          <w:p w:rsidR="00EE3A11" w:rsidRPr="002F6A28" w:rsidP="007F13E8" w14:paraId="185E038C" w14:textId="77777777">
            <w:pPr>
              <w:numPr>
                <w:ilvl w:val="0"/>
                <w:numId w:val="16"/>
              </w:numPr>
              <w:spacing w:before="120" w:after="120"/>
            </w:pPr>
            <w:hyperlink r:id="rId11" w:history="1">
              <w:r w:rsidRPr="002F6A28">
                <w:rPr>
                  <w:color w:val="0000FF"/>
                  <w:u w:val="single"/>
                </w:rPr>
                <w:t>G/TBT/N/UKR/337</w:t>
              </w:r>
            </w:hyperlink>
          </w:p>
        </w:tc>
      </w:tr>
      <w:tr w14:paraId="55569C18" w14:textId="77777777" w:rsidTr="00DB13FE">
        <w:tblPrEx>
          <w:tblW w:w="5000" w:type="pct"/>
          <w:tblLayout w:type="fixed"/>
          <w:tblLook w:val="0000"/>
        </w:tblPrEx>
        <w:tc>
          <w:tcPr>
            <w:tcW w:w="607" w:type="dxa"/>
          </w:tcPr>
          <w:p w:rsidR="00EE3A11" w:rsidRPr="002F6A28" w:rsidP="002F6A28" w14:paraId="3E03337A" w14:textId="77777777">
            <w:pPr>
              <w:spacing w:before="120" w:after="120"/>
              <w:jc w:val="left"/>
              <w:rPr>
                <w:b/>
              </w:rPr>
            </w:pPr>
            <w:r w:rsidRPr="002F6A28">
              <w:rPr>
                <w:b/>
              </w:rPr>
              <w:t>9.</w:t>
            </w:r>
          </w:p>
        </w:tc>
        <w:tc>
          <w:tcPr>
            <w:tcW w:w="8373" w:type="dxa"/>
          </w:tcPr>
          <w:p w:rsidR="00EE3A11" w:rsidRPr="002F6A28" w:rsidP="008953C4" w14:paraId="1BDAA5B7" w14:textId="77777777">
            <w:pPr>
              <w:spacing w:before="120" w:after="120"/>
            </w:pPr>
            <w:r w:rsidRPr="002F6A28">
              <w:rPr>
                <w:b/>
              </w:rPr>
              <w:t>Proposed date of adoption:</w:t>
            </w:r>
            <w:r w:rsidRPr="00C379C8">
              <w:t xml:space="preserve"> </w:t>
            </w:r>
            <w:r w:rsidRPr="00C379C8">
              <w:t>20 August 2025</w:t>
            </w:r>
          </w:p>
          <w:p w:rsidR="00EE3A11" w:rsidRPr="002F6A28" w:rsidP="008953C4" w14:paraId="2E142184" w14:textId="77777777">
            <w:pPr>
              <w:spacing w:after="120"/>
            </w:pPr>
            <w:r w:rsidRPr="002F6A28">
              <w:rPr>
                <w:b/>
              </w:rPr>
              <w:t>Proposed date of entry into force:</w:t>
            </w:r>
            <w:r w:rsidRPr="00C379C8">
              <w:t xml:space="preserve"> </w:t>
            </w:r>
            <w:r w:rsidRPr="00C379C8">
              <w:t>26 September 2025</w:t>
            </w:r>
          </w:p>
        </w:tc>
      </w:tr>
      <w:tr w14:paraId="3F6C66A2" w14:textId="77777777" w:rsidTr="00DB13FE">
        <w:tblPrEx>
          <w:tblW w:w="5000" w:type="pct"/>
          <w:tblLayout w:type="fixed"/>
          <w:tblLook w:val="0000"/>
        </w:tblPrEx>
        <w:tc>
          <w:tcPr>
            <w:tcW w:w="607" w:type="dxa"/>
            <w:tcBorders>
              <w:bottom w:val="double" w:sz="4" w:space="0" w:color="auto"/>
            </w:tcBorders>
          </w:tcPr>
          <w:p w:rsidR="00F85C99" w:rsidRPr="002F6A28" w:rsidP="002F6A28" w14:paraId="76AF281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8A1353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B82A658" w14:textId="77777777">
            <w:pPr>
              <w:spacing w:before="120" w:after="120"/>
              <w:rPr>
                <w:bCs/>
              </w:rPr>
            </w:pPr>
            <w:r w:rsidRPr="002F6A28">
              <w:rPr>
                <w:b/>
              </w:rPr>
              <w:t>Final date for comments:</w:t>
            </w:r>
            <w:r w:rsidRPr="00C379C8" w:rsidR="00EE3A11">
              <w:t xml:space="preserve"> 6 December 2025</w:t>
            </w:r>
          </w:p>
          <w:p w:rsidR="000C3B6C" w:rsidRPr="00E3324D" w:rsidP="000C3B6C" w14:paraId="7E343603"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4090C3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A25C4C9" w14:textId="77777777">
            <w:r w:rsidRPr="00CE6C29">
              <w:t>Ministry of Economy, Environment and Agriculture of Ukraine</w:t>
            </w:r>
          </w:p>
          <w:p w:rsidR="00CE6C29" w:rsidRPr="00CE6C29" w:rsidP="000C3B6C" w14:paraId="75FB3F10" w14:textId="77777777">
            <w:r w:rsidRPr="00CE6C29">
              <w:t>Department for Trade Agreements</w:t>
            </w:r>
          </w:p>
          <w:p w:rsidR="00CE6C29" w:rsidRPr="00CE6C29" w:rsidP="000C3B6C" w14:paraId="42AF462B" w14:textId="77777777">
            <w:r w:rsidRPr="00CE6C29">
              <w:t>12/2 Hrushevskoho Str.</w:t>
            </w:r>
          </w:p>
          <w:p w:rsidR="00CE6C29" w:rsidRPr="00CE6C29" w:rsidP="000C3B6C" w14:paraId="5923B51D" w14:textId="77777777">
            <w:r w:rsidRPr="00CE6C29">
              <w:t>Kyiv 01008</w:t>
            </w:r>
          </w:p>
          <w:p w:rsidR="00CE6C29" w:rsidRPr="00CE6C29" w:rsidP="000C3B6C" w14:paraId="49E7FD0A" w14:textId="77777777">
            <w:r w:rsidRPr="00CE6C29">
              <w:t>Tel: +(38 044) 596 6839</w:t>
            </w:r>
          </w:p>
          <w:p w:rsidR="00CE6C29" w:rsidRPr="00CE6C29" w:rsidP="000C3B6C" w14:paraId="63E34ADD" w14:textId="77777777">
            <w:r w:rsidRPr="00CE6C29">
              <w:t xml:space="preserve">Email: </w:t>
            </w:r>
            <w:hyperlink r:id="rId7" w:history="1">
              <w:r w:rsidRPr="00CE6C29">
                <w:rPr>
                  <w:color w:val="0000FF"/>
                  <w:u w:val="single"/>
                </w:rPr>
                <w:t>ep@me.gov.ua</w:t>
              </w:r>
            </w:hyperlink>
          </w:p>
          <w:p w:rsidR="00CE6C29" w:rsidRPr="00CE6C29" w:rsidP="000C3B6C" w14:paraId="21BBDF26" w14:textId="77777777">
            <w:pPr>
              <w:spacing w:after="120"/>
            </w:pPr>
            <w:r w:rsidRPr="00CE6C29">
              <w:t xml:space="preserve">Website: </w:t>
            </w:r>
            <w:hyperlink r:id="rId8" w:tgtFrame="_blank" w:history="1">
              <w:r w:rsidRPr="00CE6C29">
                <w:rPr>
                  <w:color w:val="0000FF"/>
                  <w:u w:val="single"/>
                </w:rPr>
                <w:t>https://www.me.gov.ua</w:t>
              </w:r>
            </w:hyperlink>
          </w:p>
        </w:tc>
      </w:tr>
    </w:tbl>
    <w:p w:rsidR="00EE3A11" w:rsidRPr="002F6A28" w:rsidP="00887259" w14:paraId="3CAA26AC"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5C092F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7E0B7D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307137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CFCE12F" w14:textId="77777777">
    <w:pPr>
      <w:pStyle w:val="Header"/>
      <w:pBdr>
        <w:bottom w:val="single" w:sz="4" w:space="1" w:color="auto"/>
      </w:pBdr>
      <w:tabs>
        <w:tab w:val="clear" w:pos="4513"/>
        <w:tab w:val="clear" w:pos="9027"/>
      </w:tabs>
      <w:jc w:val="center"/>
    </w:pPr>
    <w:r w:rsidRPr="002F6A28">
      <w:t>tbtSymbol</w:t>
    </w:r>
  </w:p>
  <w:p w:rsidR="009239F7" w:rsidRPr="002F6A28" w:rsidP="009239F7" w14:paraId="7C5797B8" w14:textId="77777777">
    <w:pPr>
      <w:pStyle w:val="Header"/>
      <w:pBdr>
        <w:bottom w:val="single" w:sz="4" w:space="1" w:color="auto"/>
      </w:pBdr>
      <w:tabs>
        <w:tab w:val="clear" w:pos="4513"/>
        <w:tab w:val="clear" w:pos="9027"/>
      </w:tabs>
      <w:jc w:val="center"/>
    </w:pPr>
  </w:p>
  <w:p w:rsidR="009239F7" w:rsidRPr="002F6A28" w:rsidP="009239F7" w14:paraId="4764714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35A2E9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F5F0E7C" w14:textId="77777777">
    <w:pPr>
      <w:pStyle w:val="Header"/>
      <w:pBdr>
        <w:bottom w:val="single" w:sz="4" w:space="1" w:color="auto"/>
      </w:pBdr>
      <w:tabs>
        <w:tab w:val="clear" w:pos="4513"/>
        <w:tab w:val="clear" w:pos="9027"/>
      </w:tabs>
      <w:jc w:val="center"/>
    </w:pPr>
    <w:bookmarkStart w:id="0" w:name="spsSymbolHeader"/>
    <w:r w:rsidRPr="002F6A28">
      <w:t>G/TBT/N/UKR/360</w:t>
    </w:r>
    <w:bookmarkEnd w:id="0"/>
  </w:p>
  <w:p w:rsidR="009239F7" w:rsidRPr="002F6A28" w:rsidP="009239F7" w14:paraId="5CBB8782" w14:textId="77777777">
    <w:pPr>
      <w:pStyle w:val="Header"/>
      <w:pBdr>
        <w:bottom w:val="single" w:sz="4" w:space="1" w:color="auto"/>
      </w:pBdr>
      <w:tabs>
        <w:tab w:val="clear" w:pos="4513"/>
        <w:tab w:val="clear" w:pos="9027"/>
      </w:tabs>
      <w:jc w:val="center"/>
    </w:pPr>
  </w:p>
  <w:p w:rsidR="009239F7" w:rsidRPr="002F6A28" w:rsidP="009239F7" w14:paraId="214A659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E28F44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C7D703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CB74A1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EA2F428" w14:textId="77777777">
          <w:pPr>
            <w:jc w:val="right"/>
            <w:rPr>
              <w:b/>
              <w:color w:val="FF0000"/>
              <w:szCs w:val="16"/>
            </w:rPr>
          </w:pPr>
        </w:p>
      </w:tc>
    </w:tr>
    <w:bookmarkEnd w:id="1"/>
    <w:tr w14:paraId="5DCD209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3476F2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67F542E" w14:textId="77777777">
          <w:pPr>
            <w:jc w:val="right"/>
            <w:rPr>
              <w:b/>
              <w:szCs w:val="16"/>
            </w:rPr>
          </w:pPr>
        </w:p>
      </w:tc>
    </w:tr>
    <w:tr w14:paraId="275AC48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168C77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BB9861C" w14:textId="77777777">
          <w:pPr>
            <w:jc w:val="right"/>
            <w:rPr>
              <w:b/>
              <w:szCs w:val="16"/>
            </w:rPr>
          </w:pPr>
          <w:bookmarkStart w:id="2" w:name="bmkSymbols"/>
          <w:r w:rsidRPr="002F6A28">
            <w:rPr>
              <w:b/>
              <w:szCs w:val="16"/>
            </w:rPr>
            <w:t>G/TBT/N/UKR/360</w:t>
          </w:r>
          <w:bookmarkEnd w:id="2"/>
        </w:p>
      </w:tc>
    </w:tr>
    <w:tr w14:paraId="3E7A120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03144A8" w14:textId="77777777"/>
      </w:tc>
      <w:tc>
        <w:tcPr>
          <w:tcW w:w="5448" w:type="dxa"/>
          <w:gridSpan w:val="2"/>
          <w:shd w:val="clear" w:color="auto" w:fill="FFFFFF"/>
          <w:tcMar>
            <w:left w:w="108" w:type="dxa"/>
            <w:right w:w="108" w:type="dxa"/>
          </w:tcMar>
          <w:vAlign w:val="center"/>
        </w:tcPr>
        <w:p w:rsidR="00ED54E0" w:rsidRPr="009239F7" w:rsidP="00B801E9" w14:paraId="5D23B8EC" w14:textId="77777777">
          <w:pPr>
            <w:jc w:val="right"/>
            <w:rPr>
              <w:szCs w:val="16"/>
            </w:rPr>
          </w:pPr>
          <w:bookmarkStart w:id="3" w:name="spsDateDistribution"/>
          <w:bookmarkStart w:id="4" w:name="bmkDate"/>
          <w:r w:rsidRPr="009239F7">
            <w:rPr>
              <w:szCs w:val="16"/>
            </w:rPr>
            <w:t>7 October 2025</w:t>
          </w:r>
          <w:bookmarkEnd w:id="3"/>
          <w:bookmarkEnd w:id="4"/>
        </w:p>
      </w:tc>
    </w:tr>
    <w:tr w14:paraId="11B9B85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C1327CE" w14:textId="77777777">
          <w:pPr>
            <w:jc w:val="left"/>
            <w:rPr>
              <w:b/>
            </w:rPr>
          </w:pPr>
          <w:bookmarkStart w:id="5" w:name="bmkSerial"/>
          <w:r>
            <w:rPr>
              <w:b w:val="0"/>
              <w:color w:val="FF0000"/>
            </w:rPr>
            <w:t>(25-6413)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5EAF4A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20A631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CE0ADA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271C7C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388CA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552109502">
    <w:abstractNumId w:val="9"/>
  </w:num>
  <w:num w:numId="2" w16cid:durableId="1595867892">
    <w:abstractNumId w:val="7"/>
  </w:num>
  <w:num w:numId="3" w16cid:durableId="1667975559">
    <w:abstractNumId w:val="6"/>
  </w:num>
  <w:num w:numId="4" w16cid:durableId="2042316159">
    <w:abstractNumId w:val="5"/>
  </w:num>
  <w:num w:numId="5" w16cid:durableId="2033453534">
    <w:abstractNumId w:val="4"/>
  </w:num>
  <w:num w:numId="6" w16cid:durableId="1728259281">
    <w:abstractNumId w:val="12"/>
  </w:num>
  <w:num w:numId="7" w16cid:durableId="1906724045">
    <w:abstractNumId w:val="11"/>
  </w:num>
  <w:num w:numId="8" w16cid:durableId="1786584711">
    <w:abstractNumId w:val="10"/>
  </w:num>
  <w:num w:numId="9" w16cid:durableId="12564817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8730100">
    <w:abstractNumId w:val="13"/>
  </w:num>
  <w:num w:numId="11" w16cid:durableId="17775525">
    <w:abstractNumId w:val="8"/>
  </w:num>
  <w:num w:numId="12" w16cid:durableId="876744290">
    <w:abstractNumId w:val="3"/>
  </w:num>
  <w:num w:numId="13" w16cid:durableId="516895218">
    <w:abstractNumId w:val="2"/>
  </w:num>
  <w:num w:numId="14" w16cid:durableId="865677940">
    <w:abstractNumId w:val="1"/>
  </w:num>
  <w:num w:numId="15" w16cid:durableId="878929084">
    <w:abstractNumId w:val="0"/>
  </w:num>
  <w:num w:numId="16" w16cid:durableId="19075234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B0C38"/>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44B40"/>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437CD"/>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019"/>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E8295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UKR/328/Add.1" TargetMode="External" /><Relationship Id="rId11" Type="http://schemas.openxmlformats.org/officeDocument/2006/relationships/hyperlink" Target="https://eping.wto.org/en/Search/Index?viewData=G/TBT/N/UKR/337"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UKR/25_06723_00_x.pdf" TargetMode="External" /><Relationship Id="rId6" Type="http://schemas.openxmlformats.org/officeDocument/2006/relationships/hyperlink" Target="https://zakon.rada.gov.ua/laws/show/z1277-25"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yperlink" Target="https://eping.wto.org/en/Search/Index?viewData=G/TBT/N/UKR/328"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2025-10-07T11:55:00Z</dcterms:created>
  <dcterms:modified xsi:type="dcterms:W3CDTF">2025-10-07T11:56:00Z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