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CD948CB" w14:textId="77777777">
      <w:pPr>
        <w:pStyle w:val="Title"/>
        <w:rPr>
          <w:caps w:val="0"/>
          <w:kern w:val="0"/>
        </w:rPr>
      </w:pPr>
      <w:r w:rsidRPr="002F6A28">
        <w:rPr>
          <w:caps w:val="0"/>
          <w:kern w:val="0"/>
        </w:rPr>
        <w:t>NOTIFICATION</w:t>
      </w:r>
    </w:p>
    <w:p w:rsidR="009239F7" w:rsidRPr="002F6A28" w:rsidP="002F6A28" w14:paraId="16CA7648" w14:textId="77777777">
      <w:pPr>
        <w:jc w:val="center"/>
      </w:pPr>
      <w:r w:rsidRPr="002F6A28">
        <w:t>The following notification is being circulated in accordance with Article 10.6</w:t>
      </w:r>
    </w:p>
    <w:p w:rsidR="009239F7" w:rsidRPr="002F6A28" w:rsidP="002F6A28" w14:paraId="7028562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DCE4BE8" w14:textId="77777777" w:rsidTr="00DB13FE">
        <w:tblPrEx>
          <w:tblW w:w="5000" w:type="pct"/>
          <w:tblLayout w:type="fixed"/>
          <w:tblLook w:val="0000"/>
        </w:tblPrEx>
        <w:tc>
          <w:tcPr>
            <w:tcW w:w="607" w:type="dxa"/>
            <w:tcBorders>
              <w:top w:val="double" w:sz="4" w:space="0" w:color="auto"/>
            </w:tcBorders>
          </w:tcPr>
          <w:p w:rsidR="00F85C99" w:rsidRPr="002F6A28" w:rsidP="002F6A28" w14:paraId="567E50F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6F4E720" w14:textId="77777777">
            <w:pPr>
              <w:spacing w:before="120" w:after="120"/>
            </w:pPr>
            <w:r w:rsidRPr="002F6A28">
              <w:rPr>
                <w:b/>
              </w:rPr>
              <w:t>Notifying Member:</w:t>
            </w:r>
            <w:r w:rsidRPr="00C92678" w:rsidR="00EE3A11">
              <w:t xml:space="preserve"> </w:t>
            </w:r>
            <w:r w:rsidRPr="00C92678" w:rsidR="00EE3A11">
              <w:rPr>
                <w:u w:val="single"/>
              </w:rPr>
              <w:t>AUSTRALIA</w:t>
            </w:r>
          </w:p>
          <w:p w:rsidR="00F85C99" w:rsidRPr="002F6A28" w:rsidP="002F6A28" w14:paraId="3C5396D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3332200" w14:textId="77777777" w:rsidTr="00DB13FE">
        <w:tblPrEx>
          <w:tblW w:w="5000" w:type="pct"/>
          <w:tblLayout w:type="fixed"/>
          <w:tblLook w:val="0000"/>
        </w:tblPrEx>
        <w:tc>
          <w:tcPr>
            <w:tcW w:w="607" w:type="dxa"/>
          </w:tcPr>
          <w:p w:rsidR="00F85C99" w:rsidRPr="002F6A28" w:rsidP="002F6A28" w14:paraId="1E42FE04" w14:textId="77777777">
            <w:pPr>
              <w:spacing w:before="120" w:after="120"/>
              <w:jc w:val="left"/>
            </w:pPr>
            <w:r w:rsidRPr="002F6A28">
              <w:rPr>
                <w:b/>
              </w:rPr>
              <w:t>2.</w:t>
            </w:r>
          </w:p>
        </w:tc>
        <w:tc>
          <w:tcPr>
            <w:tcW w:w="8373" w:type="dxa"/>
          </w:tcPr>
          <w:p w:rsidR="00F85C99" w:rsidRPr="002F6A28" w:rsidP="000C3B6C" w14:paraId="0B17A750" w14:textId="77777777">
            <w:pPr>
              <w:spacing w:before="120" w:after="120"/>
            </w:pPr>
            <w:r w:rsidRPr="002F6A28">
              <w:rPr>
                <w:b/>
              </w:rPr>
              <w:t>Agency responsible:</w:t>
            </w:r>
            <w:r w:rsidRPr="00C379C8" w:rsidR="00EE3A11">
              <w:t xml:space="preserve"> </w:t>
            </w:r>
          </w:p>
          <w:p w:rsidR="00EE3A11" w:rsidRPr="00C379C8" w:rsidP="000C3B6C" w14:paraId="257A62F5" w14:textId="77777777">
            <w:pPr>
              <w:spacing w:after="120"/>
            </w:pPr>
            <w:r w:rsidRPr="00C379C8">
              <w:t>Department of Infrastructure, Transport, Regional Development, Communications, Sport and the Arts</w:t>
            </w:r>
          </w:p>
        </w:tc>
      </w:tr>
      <w:tr w14:paraId="2A80D9E5" w14:textId="77777777" w:rsidTr="00DB13FE">
        <w:tblPrEx>
          <w:tblW w:w="5000" w:type="pct"/>
          <w:tblLayout w:type="fixed"/>
          <w:tblLook w:val="0000"/>
        </w:tblPrEx>
        <w:tc>
          <w:tcPr>
            <w:tcW w:w="607" w:type="dxa"/>
          </w:tcPr>
          <w:p w:rsidR="00F85C99" w:rsidRPr="002F6A28" w:rsidP="002F6A28" w14:paraId="3BAC4167" w14:textId="77777777">
            <w:pPr>
              <w:spacing w:before="120" w:after="120"/>
              <w:jc w:val="left"/>
              <w:rPr>
                <w:b/>
              </w:rPr>
            </w:pPr>
            <w:r w:rsidRPr="002F6A28">
              <w:rPr>
                <w:b/>
              </w:rPr>
              <w:t>3.</w:t>
            </w:r>
          </w:p>
        </w:tc>
        <w:tc>
          <w:tcPr>
            <w:tcW w:w="8373" w:type="dxa"/>
          </w:tcPr>
          <w:p w:rsidR="00F85C99" w:rsidRPr="0058336F" w:rsidP="002F6A28" w14:paraId="5A55D95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549251E" w14:textId="77777777" w:rsidTr="00DB13FE">
        <w:tblPrEx>
          <w:tblW w:w="5000" w:type="pct"/>
          <w:tblLayout w:type="fixed"/>
          <w:tblLook w:val="0000"/>
        </w:tblPrEx>
        <w:tc>
          <w:tcPr>
            <w:tcW w:w="607" w:type="dxa"/>
          </w:tcPr>
          <w:p w:rsidR="00F85C99" w:rsidRPr="002F6A28" w:rsidP="002F6A28" w14:paraId="2C33EB80" w14:textId="77777777">
            <w:pPr>
              <w:spacing w:before="120" w:after="120"/>
              <w:jc w:val="left"/>
            </w:pPr>
            <w:r w:rsidRPr="002F6A28">
              <w:rPr>
                <w:b/>
              </w:rPr>
              <w:t>4.</w:t>
            </w:r>
          </w:p>
        </w:tc>
        <w:tc>
          <w:tcPr>
            <w:tcW w:w="8373" w:type="dxa"/>
          </w:tcPr>
          <w:p w:rsidR="00F85C99" w:rsidRPr="002F6A28" w:rsidP="002F6A28" w14:paraId="5EDE680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Motor vehicles for the transport of &gt;= 10 persons, incl. driver (HS code(s): 8702); Road vehicles in general (ICS code(s): 43.020)</w:t>
            </w:r>
          </w:p>
        </w:tc>
      </w:tr>
      <w:tr w14:paraId="36713FDF" w14:textId="77777777" w:rsidTr="00DB13FE">
        <w:tblPrEx>
          <w:tblW w:w="5000" w:type="pct"/>
          <w:tblLayout w:type="fixed"/>
          <w:tblLook w:val="0000"/>
        </w:tblPrEx>
        <w:tc>
          <w:tcPr>
            <w:tcW w:w="607" w:type="dxa"/>
          </w:tcPr>
          <w:p w:rsidR="00F85C99" w:rsidRPr="002F6A28" w:rsidP="002F6A28" w14:paraId="3221A433" w14:textId="77777777">
            <w:pPr>
              <w:spacing w:before="120" w:after="120"/>
              <w:jc w:val="left"/>
            </w:pPr>
            <w:r w:rsidRPr="002F6A28">
              <w:rPr>
                <w:b/>
              </w:rPr>
              <w:t>5.</w:t>
            </w:r>
          </w:p>
        </w:tc>
        <w:tc>
          <w:tcPr>
            <w:tcW w:w="8373" w:type="dxa"/>
          </w:tcPr>
          <w:p w:rsidR="00F85C99" w:rsidP="002F6A28" w14:paraId="4FA50A2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w:t>
            </w:r>
          </w:p>
          <w:p w:rsidR="00EE3A11" w:rsidRPr="00C379C8" w:rsidP="002F6A28" w14:paraId="0982400D" w14:textId="77777777">
            <w:pPr>
              <w:numPr>
                <w:ilvl w:val="0"/>
                <w:numId w:val="16"/>
              </w:numPr>
              <w:spacing w:before="120" w:after="120"/>
            </w:pPr>
            <w:r w:rsidRPr="00C379C8">
              <w:t>Exposure Draft—Vehicle Standard (Australian Design Rule 81/03 – Energy Consumption Labelling for Light Vehicles) 2025</w:t>
            </w:r>
            <w:r>
              <w:t xml:space="preserve">; </w:t>
            </w:r>
            <w:r w:rsidRPr="00C379C8">
              <w:t>(11 page(s), in English</w:t>
            </w:r>
            <w:r>
              <w:t>)</w:t>
            </w:r>
          </w:p>
          <w:p w:rsidR="00EE3A11" w:rsidRPr="00C379C8" w:rsidP="002F6A28" w14:paraId="64DFDEB4" w14:textId="77777777">
            <w:pPr>
              <w:numPr>
                <w:ilvl w:val="0"/>
                <w:numId w:val="16"/>
              </w:numPr>
              <w:spacing w:before="120" w:after="120"/>
            </w:pPr>
            <w:r w:rsidRPr="00C379C8">
              <w:t>Draft Explanatory Statement for the Vehicle Standard (Australian Design Rule 81/03 – Energy Consumption Labelling for Light Vehicles) 2025</w:t>
            </w:r>
            <w:r>
              <w:t>;</w:t>
            </w:r>
            <w:r w:rsidRPr="00C379C8">
              <w:t xml:space="preserve"> (21 page(s), in English)</w:t>
            </w:r>
          </w:p>
          <w:p w:rsidR="000C3B6C" w:rsidRPr="000C3B6C" w:rsidP="002F6A28" w14:paraId="7B6F912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848BB" w:rsidRPr="00CE6C29" w:rsidP="002F6A28" w14:paraId="021F94DB" w14:textId="77777777">
            <w:pPr>
              <w:pBdr>
                <w:top w:val="none" w:sz="0" w:space="4" w:color="auto"/>
              </w:pBdr>
              <w:rPr>
                <w:iCs/>
              </w:rPr>
            </w:pPr>
            <w:hyperlink r:id="rId6" w:tgtFrame="_blank" w:history="1">
              <w:r w:rsidRPr="00CE6C29">
                <w:rPr>
                  <w:iCs/>
                  <w:color w:val="0000FF"/>
                  <w:u w:val="single"/>
                </w:rPr>
                <w:t>https://members.wto.org/crnattachments/2025/TBT/AUS/25_06724_00_e.pdf</w:t>
              </w:r>
            </w:hyperlink>
          </w:p>
          <w:p w:rsidR="00A848BB" w:rsidRPr="00CE6C29" w:rsidP="002F6A28" w14:paraId="109E3E66" w14:textId="77777777">
            <w:pPr>
              <w:pBdr>
                <w:bottom w:val="none" w:sz="0" w:space="4" w:color="auto"/>
              </w:pBdr>
              <w:rPr>
                <w:iCs/>
              </w:rPr>
            </w:pPr>
            <w:hyperlink r:id="rId7" w:tgtFrame="_blank" w:history="1">
              <w:r w:rsidRPr="00CE6C29">
                <w:rPr>
                  <w:iCs/>
                  <w:color w:val="0000FF"/>
                  <w:u w:val="single"/>
                </w:rPr>
                <w:t>https://members.wto.org/crnattachments/2025/TBT/AUS/25_06724_01_e.pdf</w:t>
              </w:r>
            </w:hyperlink>
          </w:p>
          <w:p w:rsidR="00A848BB" w:rsidRPr="00CE6C29" w:rsidP="002F6A28" w14:paraId="21CC824F" w14:textId="77777777">
            <w:pPr>
              <w:rPr>
                <w:iCs/>
              </w:rPr>
            </w:pPr>
            <w:r w:rsidRPr="00CE6C29">
              <w:rPr>
                <w:iCs/>
              </w:rPr>
              <w:t>Reducing Surface Transport Emissions Branch</w:t>
            </w:r>
          </w:p>
          <w:p w:rsidR="00A848BB" w:rsidRPr="00CE6C29" w:rsidP="002F6A28" w14:paraId="3DAFE478" w14:textId="77777777">
            <w:pPr>
              <w:rPr>
                <w:iCs/>
              </w:rPr>
            </w:pPr>
            <w:r w:rsidRPr="00CE6C29">
              <w:rPr>
                <w:iCs/>
              </w:rPr>
              <w:t>Surface Transport Emissions and Policy Division</w:t>
            </w:r>
          </w:p>
          <w:p w:rsidR="00A848BB" w:rsidRPr="00CE6C29" w:rsidP="002F6A28" w14:paraId="1FDCAC48" w14:textId="77777777">
            <w:pPr>
              <w:rPr>
                <w:iCs/>
              </w:rPr>
            </w:pPr>
            <w:r w:rsidRPr="00CE6C29">
              <w:rPr>
                <w:iCs/>
              </w:rPr>
              <w:t>Department of Infrastructure, Transport, Regional Development, Communications, Sport and the Arts</w:t>
            </w:r>
          </w:p>
          <w:p w:rsidR="00A848BB" w:rsidRPr="00CE6C29" w:rsidP="002F6A28" w14:paraId="6FCA1414" w14:textId="77777777">
            <w:pPr>
              <w:spacing w:after="120"/>
              <w:rPr>
                <w:iCs/>
              </w:rPr>
            </w:pPr>
            <w:hyperlink r:id="rId8" w:history="1">
              <w:r w:rsidRPr="00CE6C29">
                <w:rPr>
                  <w:iCs/>
                  <w:color w:val="0000FF"/>
                  <w:u w:val="single"/>
                </w:rPr>
                <w:t>cleanercars@infrastructure.gov.au</w:t>
              </w:r>
            </w:hyperlink>
          </w:p>
        </w:tc>
      </w:tr>
      <w:tr w14:paraId="28BEF558" w14:textId="77777777" w:rsidTr="00227901">
        <w:tblPrEx>
          <w:tblW w:w="5000" w:type="pct"/>
          <w:tblLayout w:type="fixed"/>
          <w:tblLook w:val="0000"/>
        </w:tblPrEx>
        <w:trPr>
          <w:cantSplit/>
        </w:trPr>
        <w:tc>
          <w:tcPr>
            <w:tcW w:w="607" w:type="dxa"/>
          </w:tcPr>
          <w:p w:rsidR="00F85C99" w:rsidRPr="002F6A28" w:rsidP="002F6A28" w14:paraId="31AC2A8D" w14:textId="77777777">
            <w:pPr>
              <w:spacing w:before="120" w:after="120"/>
              <w:jc w:val="left"/>
              <w:rPr>
                <w:b/>
              </w:rPr>
            </w:pPr>
            <w:r w:rsidRPr="002F6A28">
              <w:rPr>
                <w:b/>
              </w:rPr>
              <w:t>6.</w:t>
            </w:r>
          </w:p>
        </w:tc>
        <w:tc>
          <w:tcPr>
            <w:tcW w:w="8373" w:type="dxa"/>
          </w:tcPr>
          <w:p w:rsidR="00F85C99" w:rsidRPr="002F6A28" w:rsidP="002F6A28" w14:paraId="34E92336" w14:textId="77777777">
            <w:pPr>
              <w:spacing w:before="120" w:after="120"/>
              <w:rPr>
                <w:b/>
              </w:rPr>
            </w:pPr>
            <w:r w:rsidRPr="002F6A28">
              <w:rPr>
                <w:b/>
              </w:rPr>
              <w:t>Description of content:</w:t>
            </w:r>
            <w:r w:rsidRPr="00C379C8" w:rsidR="00FE448B">
              <w:t xml:space="preserve"> </w:t>
            </w:r>
            <w:r w:rsidRPr="00C379C8" w:rsidR="00FE448B">
              <w:rPr>
                <w:b/>
                <w:bCs/>
              </w:rPr>
              <w:t>The responsible Agency is proposing adoption of a new Australian vehicle standard</w:t>
            </w:r>
          </w:p>
          <w:p w:rsidR="00FE448B" w:rsidRPr="00C379C8" w:rsidP="002F6A28" w14:paraId="6EF8AD19" w14:textId="77777777">
            <w:pPr>
              <w:spacing w:before="120" w:after="120"/>
            </w:pPr>
            <w:r w:rsidRPr="00C379C8">
              <w:t>This notification outlines the Agency's proposal for the Australian Government to adopt a new Vehicle Standard (Australian Design Rule 81/03 – Energy Consumption Labelling for Light Vehicles) 2025 to mandate a new energy consumption label for new light duty passenger and commercial vehicles with a gross vehicle mass (GVM) up to 3,500kg. Vehicles with a GVM between 3,500 and 4,500kg would also be required to comply if the vehicle is fitted with a label containing information on the vehicle's fuel consumption</w:t>
            </w:r>
            <w:r w:rsidRPr="00C379C8">
              <w:t>, CO2 emissions, energy consumption and/or range.</w:t>
            </w:r>
          </w:p>
          <w:p w:rsidR="00FE448B" w:rsidRPr="00C379C8" w:rsidP="002F6A28" w14:paraId="55159A28" w14:textId="77777777">
            <w:pPr>
              <w:spacing w:before="120" w:after="120"/>
            </w:pPr>
            <w:r w:rsidRPr="00C379C8">
              <w:rPr>
                <w:b/>
                <w:bCs/>
              </w:rPr>
              <w:t>A new label format is now proposed to align with the new test procedures adopted in ADR 79/05</w:t>
            </w:r>
          </w:p>
          <w:p w:rsidR="00FE448B" w:rsidRPr="00C379C8" w:rsidP="002F6A28" w14:paraId="38C7D6F6" w14:textId="77777777">
            <w:pPr>
              <w:spacing w:before="120" w:after="120"/>
            </w:pPr>
            <w:r w:rsidRPr="00C379C8">
              <w:t xml:space="preserve">The Agency is proposing that ADR 81/03 mandate the fitment of a new energy consumption label for all light duty passenger and commercial vehicle models approved from 1 July 2026 and all light duty passenger and commercial vehicles supplied from 1 July 2028. This new label will require manufacturers to report fuel consumption, CO2 emissions, energy consumption and battery range values determined in accordance with the </w:t>
            </w:r>
            <w:r w:rsidRPr="00C379C8">
              <w:t>WLTP</w:t>
            </w:r>
            <w:r w:rsidRPr="00C379C8">
              <w:t xml:space="preserve"> or 40 CFR 600.</w:t>
            </w:r>
          </w:p>
          <w:p w:rsidR="00FE448B" w:rsidRPr="00C379C8" w:rsidP="002F6A28" w14:paraId="658E5A74" w14:textId="77777777">
            <w:pPr>
              <w:spacing w:before="120" w:after="120"/>
            </w:pPr>
            <w:r w:rsidRPr="00C379C8">
              <w:t xml:space="preserve">As the </w:t>
            </w:r>
            <w:r w:rsidRPr="00C379C8">
              <w:t>WLTP</w:t>
            </w:r>
            <w:r w:rsidRPr="00C379C8">
              <w:t xml:space="preserve"> does not enable an equivalent urban or extra-urban fuel consumption values to be calculated for internal combustion powered vehicles, the new energy consumption label is based on the label format currently adopted for electric and plug-in hybrid vehicles in ADR 81/02, with some minor changes to enable its application to all vehicles, regardless of fuel type.</w:t>
            </w:r>
          </w:p>
          <w:p w:rsidR="00FE448B" w:rsidRPr="00C379C8" w:rsidP="002F6A28" w14:paraId="21311219" w14:textId="77777777">
            <w:pPr>
              <w:spacing w:before="120" w:after="120"/>
            </w:pPr>
            <w:r w:rsidRPr="00C379C8">
              <w:rPr>
                <w:b/>
                <w:bCs/>
              </w:rPr>
              <w:t xml:space="preserve">The proposed standard adopts a conversion procedure to enable vehicles tested to </w:t>
            </w:r>
            <w:r w:rsidRPr="00C379C8">
              <w:rPr>
                <w:b/>
                <w:bCs/>
              </w:rPr>
              <w:t>WLTP</w:t>
            </w:r>
            <w:r w:rsidRPr="00C379C8">
              <w:rPr>
                <w:b/>
                <w:bCs/>
              </w:rPr>
              <w:t xml:space="preserve"> or US test procedures to comply with the NVES Act</w:t>
            </w:r>
          </w:p>
          <w:p w:rsidR="00FE448B" w:rsidRPr="00C379C8" w:rsidP="002F6A28" w14:paraId="72900985" w14:textId="77777777">
            <w:pPr>
              <w:spacing w:before="120" w:after="120"/>
            </w:pPr>
            <w:r w:rsidRPr="00C379C8">
              <w:t xml:space="preserve">As the CO2 emissions targets mandated by the </w:t>
            </w:r>
            <w:r w:rsidRPr="00C379C8">
              <w:rPr>
                <w:i/>
                <w:iCs/>
              </w:rPr>
              <w:t xml:space="preserve">New Vehicle Efficiency Act 2024 </w:t>
            </w:r>
            <w:r w:rsidRPr="00C379C8">
              <w:t>(the NVES Act)</w:t>
            </w:r>
            <w:r w:rsidRPr="00C379C8">
              <w:rPr>
                <w:i/>
                <w:iCs/>
              </w:rPr>
              <w:t xml:space="preserve"> </w:t>
            </w:r>
            <w:r w:rsidRPr="00C379C8">
              <w:t xml:space="preserve">are based on the test adopted in UN Regulation No. 101 (commonly known as the New European Driving Cycle or NEDC), Appendix B of the draft ADR 81/03 specifies a procedure to enable vehicles tested to the </w:t>
            </w:r>
            <w:r w:rsidRPr="00C379C8">
              <w:t>WLTP</w:t>
            </w:r>
            <w:r w:rsidRPr="00C379C8">
              <w:t xml:space="preserve"> or 40 CFR 600 to calculate an equivalent carbon dioxide emissions value for reporting on the Register of Approved Vehicles (RAV) for the purposes of the New Vehicle Efficiency Standard. This conversion procedure was developed by the Australian Government with the assistance of the International Council</w:t>
            </w:r>
            <w:r w:rsidRPr="00C379C8">
              <w:t xml:space="preserve"> on Clean Transportation in consultation with an 'Emissions Testing Technical Working Group' comprising representatives from vehicle manufacturers and other stakeholders with an interest in the New Vehicle Efficiency Standard.</w:t>
            </w:r>
          </w:p>
          <w:p w:rsidR="00FE448B" w:rsidRPr="00C379C8" w:rsidP="002F6A28" w14:paraId="1ACA1540" w14:textId="77777777">
            <w:pPr>
              <w:spacing w:before="120" w:after="120"/>
            </w:pPr>
            <w:r w:rsidRPr="00C379C8">
              <w:t xml:space="preserve">A similar approach is currently adopted in New Zealand under the Land Transport Rule Vehicle Efficiency and Emissions Data 2022, available at: </w:t>
            </w:r>
            <w:hyperlink r:id="rId9" w:history="1">
              <w:r w:rsidRPr="00C379C8">
                <w:rPr>
                  <w:color w:val="0000FF"/>
                  <w:u w:val="single"/>
                </w:rPr>
                <w:t>https://www.nzta.govt.nz/assets/resources/rules/docs/vehicle-efficiency-and-emissions-data-2022.pdf</w:t>
              </w:r>
            </w:hyperlink>
            <w:r w:rsidRPr="00C379C8">
              <w:t>.</w:t>
            </w:r>
          </w:p>
          <w:p w:rsidR="00FE448B" w:rsidRPr="00C379C8" w:rsidP="002F6A28" w14:paraId="559DFB4F" w14:textId="77777777">
            <w:pPr>
              <w:spacing w:before="120" w:after="120"/>
            </w:pPr>
            <w:r w:rsidRPr="00C379C8">
              <w:t>If a manufacturer does not wish to use this procedure to calculated the CO2 emissions number reported on the RAV, it is also proposed that ADR 81/03 allow vehicles to be tested in accordance with UN Regulation No. 101 to determine the CO2 emissions number reported on the RAV to comply with the NVES Act.</w:t>
            </w:r>
          </w:p>
        </w:tc>
      </w:tr>
      <w:tr w14:paraId="3708944D" w14:textId="77777777" w:rsidTr="00DB13FE">
        <w:tblPrEx>
          <w:tblW w:w="5000" w:type="pct"/>
          <w:tblLayout w:type="fixed"/>
          <w:tblLook w:val="0000"/>
        </w:tblPrEx>
        <w:tc>
          <w:tcPr>
            <w:tcW w:w="607" w:type="dxa"/>
          </w:tcPr>
          <w:p w:rsidR="00F85C99" w:rsidRPr="002F6A28" w:rsidP="002F6A28" w14:paraId="40D6FD2C" w14:textId="77777777">
            <w:pPr>
              <w:spacing w:before="120" w:after="120"/>
              <w:jc w:val="left"/>
              <w:rPr>
                <w:b/>
              </w:rPr>
            </w:pPr>
            <w:r w:rsidRPr="002F6A28">
              <w:rPr>
                <w:b/>
              </w:rPr>
              <w:t>7.</w:t>
            </w:r>
          </w:p>
        </w:tc>
        <w:tc>
          <w:tcPr>
            <w:tcW w:w="8373" w:type="dxa"/>
          </w:tcPr>
          <w:p w:rsidR="00F85C99" w:rsidRPr="002F6A28" w:rsidP="002F6A28" w14:paraId="12BB5069" w14:textId="77777777">
            <w:pPr>
              <w:spacing w:before="120" w:after="120"/>
              <w:rPr>
                <w:b/>
              </w:rPr>
            </w:pPr>
            <w:r w:rsidRPr="002F6A28">
              <w:rPr>
                <w:b/>
              </w:rPr>
              <w:t>Objective and rationale, including the nature of urgent problems where applicable:</w:t>
            </w:r>
            <w:r w:rsidRPr="00C379C8" w:rsidR="00EE3A11">
              <w:t xml:space="preserve"> The transport sector currently accounts for 21 per cent of Australia's domestic greenhouse gas (GHG) emissions, with light passenger and commercial vehicles accounting for the majority of these emissions. The proposed measure is intended to support the achievement of Australia's updated Nationally Determined Contribution under Article 4 of the Paris Agreement. The proposed ADR 81/03 would support these objective by ensuring consumers can access information on the fuel consumption, CO2 emissions, electric energy consumption and battery range for all light vehicle models available in Australia to inform their purchasing decisions.; Consumer information, labelling; Protection of the environment</w:t>
            </w:r>
          </w:p>
        </w:tc>
      </w:tr>
      <w:tr w14:paraId="197FEFA0" w14:textId="77777777" w:rsidTr="00227901">
        <w:tblPrEx>
          <w:tblW w:w="5000" w:type="pct"/>
          <w:tblLayout w:type="fixed"/>
          <w:tblLook w:val="0000"/>
        </w:tblPrEx>
        <w:trPr>
          <w:cantSplit/>
        </w:trPr>
        <w:tc>
          <w:tcPr>
            <w:tcW w:w="607" w:type="dxa"/>
          </w:tcPr>
          <w:p w:rsidR="00F85C99" w:rsidRPr="002F6A28" w:rsidP="009E75ED" w14:paraId="5F2E24BD" w14:textId="77777777">
            <w:pPr>
              <w:spacing w:before="120" w:after="120"/>
              <w:jc w:val="left"/>
              <w:rPr>
                <w:b/>
              </w:rPr>
            </w:pPr>
            <w:r w:rsidRPr="002F6A28">
              <w:rPr>
                <w:b/>
              </w:rPr>
              <w:t>8.</w:t>
            </w:r>
          </w:p>
        </w:tc>
        <w:tc>
          <w:tcPr>
            <w:tcW w:w="8373" w:type="dxa"/>
          </w:tcPr>
          <w:p w:rsidR="000C3B6C" w:rsidRPr="00EC00D2" w:rsidP="007F13E8" w14:paraId="08444D8A" w14:textId="77777777">
            <w:pPr>
              <w:spacing w:before="120" w:after="120"/>
              <w:rPr>
                <w:bCs/>
              </w:rPr>
            </w:pPr>
            <w:r w:rsidRPr="002F6A28">
              <w:rPr>
                <w:b/>
              </w:rPr>
              <w:t>Relevant documents:</w:t>
            </w:r>
            <w:r w:rsidRPr="002F6A28" w:rsidR="00EE3A11">
              <w:t xml:space="preserve"> </w:t>
            </w:r>
          </w:p>
          <w:p w:rsidR="00EE3A11" w:rsidRPr="002F6A28" w:rsidP="007F13E8" w14:paraId="3F5F69AB" w14:textId="77777777">
            <w:pPr>
              <w:numPr>
                <w:ilvl w:val="0"/>
                <w:numId w:val="17"/>
              </w:numPr>
              <w:spacing w:before="120" w:after="120"/>
            </w:pPr>
            <w:hyperlink r:id="rId10" w:history="1">
              <w:r w:rsidRPr="002F6A28">
                <w:rPr>
                  <w:color w:val="0000FF"/>
                  <w:u w:val="single"/>
                </w:rPr>
                <w:t>New Vehicle Efficiency Standard Act 2024 - Federal Register of Legislation</w:t>
              </w:r>
            </w:hyperlink>
            <w:r w:rsidRPr="002F6A28" w:rsidR="00753038">
              <w:t xml:space="preserve"> – mandates the fleet average CO2 emissions targets for vehicle manufacturers.</w:t>
            </w:r>
          </w:p>
          <w:p w:rsidR="00EE3A11" w:rsidRPr="002F6A28" w:rsidP="007F13E8" w14:paraId="4A65AA59" w14:textId="77777777">
            <w:pPr>
              <w:numPr>
                <w:ilvl w:val="0"/>
                <w:numId w:val="17"/>
              </w:numPr>
              <w:spacing w:before="120" w:after="120"/>
            </w:pPr>
            <w:hyperlink r:id="rId11" w:history="1">
              <w:r w:rsidRPr="002F6A28">
                <w:rPr>
                  <w:color w:val="0000FF"/>
                  <w:u w:val="single"/>
                </w:rPr>
                <w:t>Road Vehicle Standards (Information on the Register of Approved Vehicles) Determination 2021 - Federal Register of Legislation</w:t>
              </w:r>
            </w:hyperlink>
            <w:r w:rsidRPr="002F6A28" w:rsidR="00753038">
              <w:t xml:space="preserve"> – mandates the data required to be entered on the Register of Approved Vehicles.</w:t>
            </w:r>
          </w:p>
          <w:p w:rsidR="00EE3A11" w:rsidRPr="002F6A28" w:rsidP="007F13E8" w14:paraId="39450162" w14:textId="77777777">
            <w:pPr>
              <w:numPr>
                <w:ilvl w:val="0"/>
                <w:numId w:val="17"/>
              </w:numPr>
              <w:spacing w:before="120" w:after="120"/>
            </w:pPr>
            <w:hyperlink r:id="rId12" w:history="1">
              <w:r w:rsidRPr="002F6A28">
                <w:rPr>
                  <w:color w:val="0000FF"/>
                  <w:u w:val="single"/>
                </w:rPr>
                <w:t>Vehicle Standard (Australian Design Rule 81/02 – Fuel Consumption Labelling for Light Vehicles) 2008 - Federal Register of Legislation</w:t>
              </w:r>
            </w:hyperlink>
            <w:r w:rsidRPr="002F6A28" w:rsidR="00753038">
              <w:t xml:space="preserve"> – mandates the current labelling requirements for new vehicles.</w:t>
            </w:r>
          </w:p>
          <w:p w:rsidR="00EE3A11" w:rsidRPr="002F6A28" w:rsidP="007F13E8" w14:paraId="2752D968" w14:textId="77777777">
            <w:pPr>
              <w:numPr>
                <w:ilvl w:val="0"/>
                <w:numId w:val="17"/>
              </w:numPr>
              <w:spacing w:before="120" w:after="120"/>
            </w:pPr>
            <w:hyperlink r:id="rId13" w:history="1">
              <w:r w:rsidRPr="002F6A28">
                <w:rPr>
                  <w:color w:val="0000FF"/>
                  <w:u w:val="single"/>
                </w:rPr>
                <w:t>Vehicle Standard (Australian Design Rule 79/05 – Emission Control for Light Vehicles) 2024 - Federal Register of Legislation</w:t>
              </w:r>
            </w:hyperlink>
            <w:r w:rsidRPr="002F6A28" w:rsidR="00753038">
              <w:t xml:space="preserve"> – mandates 'Euro 6d' equivalent emission requirements for new vehicle type approvals granted from 1 December 2025.</w:t>
            </w:r>
          </w:p>
          <w:p w:rsidR="00EE3A11" w:rsidRPr="002F6A28" w:rsidP="007F13E8" w14:paraId="306B253A" w14:textId="77777777">
            <w:pPr>
              <w:numPr>
                <w:ilvl w:val="0"/>
                <w:numId w:val="17"/>
              </w:numPr>
              <w:spacing w:before="120" w:after="120"/>
            </w:pPr>
            <w:hyperlink r:id="rId14" w:history="1">
              <w:r w:rsidRPr="002F6A28">
                <w:rPr>
                  <w:color w:val="0000FF"/>
                  <w:u w:val="single"/>
                </w:rPr>
                <w:t>Vehicle Standard (Australian Design Rule 111/00 – Advanced Emission Control for Light Vehicles) 2024 - Federal Register of Legislation</w:t>
              </w:r>
            </w:hyperlink>
            <w:r w:rsidRPr="002F6A28" w:rsidR="00753038">
              <w:t xml:space="preserve"> – specifies the laboratory testing requirements that underpin ADR 79/05 and the proposed ADR 81/03.</w:t>
            </w:r>
          </w:p>
        </w:tc>
      </w:tr>
      <w:tr w14:paraId="7AC1BE67" w14:textId="77777777" w:rsidTr="00DB13FE">
        <w:tblPrEx>
          <w:tblW w:w="5000" w:type="pct"/>
          <w:tblLayout w:type="fixed"/>
          <w:tblLook w:val="0000"/>
        </w:tblPrEx>
        <w:tc>
          <w:tcPr>
            <w:tcW w:w="607" w:type="dxa"/>
          </w:tcPr>
          <w:p w:rsidR="00EE3A11" w:rsidRPr="002F6A28" w:rsidP="002F6A28" w14:paraId="5C188086" w14:textId="77777777">
            <w:pPr>
              <w:spacing w:before="120" w:after="120"/>
              <w:jc w:val="left"/>
              <w:rPr>
                <w:b/>
              </w:rPr>
            </w:pPr>
            <w:r w:rsidRPr="002F6A28">
              <w:rPr>
                <w:b/>
              </w:rPr>
              <w:t>9.</w:t>
            </w:r>
          </w:p>
        </w:tc>
        <w:tc>
          <w:tcPr>
            <w:tcW w:w="8373" w:type="dxa"/>
          </w:tcPr>
          <w:p w:rsidR="00EE3A11" w:rsidRPr="002F6A28" w:rsidP="008953C4" w14:paraId="330785BF" w14:textId="77777777">
            <w:pPr>
              <w:spacing w:before="120" w:after="120"/>
            </w:pPr>
            <w:r w:rsidRPr="002F6A28">
              <w:rPr>
                <w:b/>
              </w:rPr>
              <w:t>Proposed date of adoption:</w:t>
            </w:r>
            <w:r w:rsidRPr="00C379C8">
              <w:t xml:space="preserve"> 21 November 2025</w:t>
            </w:r>
          </w:p>
          <w:p w:rsidR="00EE3A11" w:rsidRPr="002F6A28" w:rsidP="008953C4" w14:paraId="42A2CDE6" w14:textId="77777777">
            <w:pPr>
              <w:spacing w:after="120"/>
            </w:pPr>
            <w:r w:rsidRPr="002F6A28">
              <w:rPr>
                <w:b/>
              </w:rPr>
              <w:t>Proposed date of entry into force:</w:t>
            </w:r>
            <w:r w:rsidRPr="00C379C8">
              <w:t xml:space="preserve"> 1 December 2025</w:t>
            </w:r>
            <w:r w:rsidRPr="00C379C8">
              <w:t>; Mandated compliance proposed for newly approved light duty passenger and commercial vehicle models supplied from 1 July 2026 (new vehicle type approvals), and all new light duty passenger and commercial vehicles supplied from 1 July 2028.</w:t>
            </w:r>
          </w:p>
        </w:tc>
      </w:tr>
      <w:tr w14:paraId="54248153" w14:textId="77777777" w:rsidTr="00DB13FE">
        <w:tblPrEx>
          <w:tblW w:w="5000" w:type="pct"/>
          <w:tblLayout w:type="fixed"/>
          <w:tblLook w:val="0000"/>
        </w:tblPrEx>
        <w:tc>
          <w:tcPr>
            <w:tcW w:w="607" w:type="dxa"/>
            <w:tcBorders>
              <w:bottom w:val="double" w:sz="4" w:space="0" w:color="auto"/>
            </w:tcBorders>
          </w:tcPr>
          <w:p w:rsidR="00F85C99" w:rsidRPr="002F6A28" w:rsidP="002F6A28" w14:paraId="75B26B0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8C1D8D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FA7B6F3" w14:textId="77777777">
            <w:pPr>
              <w:spacing w:before="120" w:after="120"/>
              <w:rPr>
                <w:bCs/>
              </w:rPr>
            </w:pPr>
            <w:r w:rsidRPr="002F6A28">
              <w:rPr>
                <w:b/>
              </w:rPr>
              <w:t>Final date for comments:</w:t>
            </w:r>
            <w:r w:rsidRPr="00C379C8" w:rsidR="00EE3A11">
              <w:t xml:space="preserve"> 6 November 2025 (30 days from notification)</w:t>
            </w:r>
          </w:p>
          <w:p w:rsidR="000C3B6C" w:rsidRPr="00E3324D" w:rsidP="000C3B6C" w14:paraId="002246C6"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3E01B9C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340C256" w14:textId="77777777">
            <w:r w:rsidRPr="00CE6C29">
              <w:t>WTO TBT Enquiry Point</w:t>
            </w:r>
          </w:p>
          <w:p w:rsidR="00CE6C29" w:rsidRPr="00CE6C29" w:rsidP="000C3B6C" w14:paraId="466C4A90" w14:textId="77777777">
            <w:r w:rsidRPr="00CE6C29">
              <w:t>Office of Global Trade Negotiations</w:t>
            </w:r>
          </w:p>
          <w:p w:rsidR="00CE6C29" w:rsidRPr="00CE6C29" w:rsidP="000C3B6C" w14:paraId="437550AD" w14:textId="77777777">
            <w:r w:rsidRPr="00CE6C29">
              <w:t>Department of Foreign Affairs and Trade</w:t>
            </w:r>
          </w:p>
          <w:p w:rsidR="00CE6C29" w:rsidRPr="00CE6C29" w:rsidP="000C3B6C" w14:paraId="06A4D8F0" w14:textId="77777777">
            <w:r w:rsidRPr="00CE6C29">
              <w:t>Canberra</w:t>
            </w:r>
          </w:p>
          <w:p w:rsidR="00CE6C29" w:rsidRPr="00CE6C29" w:rsidP="000C3B6C" w14:paraId="7D232BBA" w14:textId="77777777">
            <w:r w:rsidRPr="00CE6C29">
              <w:t>Tel: +(61) 2 6261 1111</w:t>
            </w:r>
          </w:p>
          <w:p w:rsidR="00CE6C29" w:rsidRPr="00CE6C29" w:rsidP="000C3B6C" w14:paraId="495175C8" w14:textId="77777777">
            <w:r w:rsidRPr="00CE6C29">
              <w:t xml:space="preserve">Email: </w:t>
            </w:r>
            <w:hyperlink r:id="rId15" w:history="1">
              <w:r w:rsidRPr="00CE6C29">
                <w:rPr>
                  <w:color w:val="0000FF"/>
                  <w:u w:val="single"/>
                </w:rPr>
                <w:t>tbt.enquiry@dfat.gov.au</w:t>
              </w:r>
            </w:hyperlink>
          </w:p>
          <w:p w:rsidR="00CE6C29" w:rsidRPr="00CE6C29" w:rsidP="000C3B6C" w14:paraId="55205332" w14:textId="77777777">
            <w:pPr>
              <w:spacing w:after="120"/>
            </w:pPr>
            <w:r w:rsidRPr="00CE6C29">
              <w:t xml:space="preserve">Website: </w:t>
            </w:r>
            <w:hyperlink r:id="rId16" w:tgtFrame="_blank" w:history="1">
              <w:r w:rsidRPr="00CE6C29">
                <w:rPr>
                  <w:color w:val="0000FF"/>
                  <w:u w:val="single"/>
                </w:rPr>
                <w:t>https://www.dfat.gov.au/</w:t>
              </w:r>
            </w:hyperlink>
          </w:p>
        </w:tc>
      </w:tr>
    </w:tbl>
    <w:p w:rsidR="00EE3A11" w:rsidRPr="002F6A28" w:rsidP="00887259" w14:paraId="17823707" w14:textId="77777777">
      <w:pPr>
        <w:jc w:val="center"/>
      </w:pPr>
    </w:p>
    <w:sectPr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82DE0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63F83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4721E6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F2AF9F" w14:textId="77777777">
    <w:pPr>
      <w:pStyle w:val="Header"/>
      <w:pBdr>
        <w:bottom w:val="single" w:sz="4" w:space="1" w:color="auto"/>
      </w:pBdr>
      <w:tabs>
        <w:tab w:val="clear" w:pos="4513"/>
        <w:tab w:val="clear" w:pos="9027"/>
      </w:tabs>
      <w:jc w:val="center"/>
    </w:pPr>
    <w:r w:rsidRPr="002F6A28">
      <w:t>tbtSymbol</w:t>
    </w:r>
  </w:p>
  <w:p w:rsidR="009239F7" w:rsidRPr="002F6A28" w:rsidP="009239F7" w14:paraId="7A486C5B" w14:textId="77777777">
    <w:pPr>
      <w:pStyle w:val="Header"/>
      <w:pBdr>
        <w:bottom w:val="single" w:sz="4" w:space="1" w:color="auto"/>
      </w:pBdr>
      <w:tabs>
        <w:tab w:val="clear" w:pos="4513"/>
        <w:tab w:val="clear" w:pos="9027"/>
      </w:tabs>
      <w:jc w:val="center"/>
    </w:pPr>
  </w:p>
  <w:p w:rsidR="009239F7" w:rsidRPr="002F6A28" w:rsidP="009239F7" w14:paraId="4771DA2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5CB67E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0D0C29" w14:textId="77777777">
    <w:pPr>
      <w:pStyle w:val="Header"/>
      <w:pBdr>
        <w:bottom w:val="single" w:sz="4" w:space="1" w:color="auto"/>
      </w:pBdr>
      <w:tabs>
        <w:tab w:val="clear" w:pos="4513"/>
        <w:tab w:val="clear" w:pos="9027"/>
      </w:tabs>
      <w:jc w:val="center"/>
    </w:pPr>
    <w:bookmarkStart w:id="0" w:name="spsSymbolHeader"/>
    <w:r w:rsidRPr="002F6A28">
      <w:t>G/TBT/N/AUS/185</w:t>
    </w:r>
    <w:bookmarkEnd w:id="0"/>
  </w:p>
  <w:p w:rsidR="009239F7" w:rsidRPr="002F6A28" w:rsidP="009239F7" w14:paraId="57986440" w14:textId="77777777">
    <w:pPr>
      <w:pStyle w:val="Header"/>
      <w:pBdr>
        <w:bottom w:val="single" w:sz="4" w:space="1" w:color="auto"/>
      </w:pBdr>
      <w:tabs>
        <w:tab w:val="clear" w:pos="4513"/>
        <w:tab w:val="clear" w:pos="9027"/>
      </w:tabs>
      <w:jc w:val="center"/>
    </w:pPr>
  </w:p>
  <w:p w:rsidR="009239F7" w:rsidRPr="002F6A28" w:rsidP="009239F7" w14:paraId="0C4ABF8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2AA31E9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E5A1DC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6DC74F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280B2DB" w14:textId="77777777">
          <w:pPr>
            <w:jc w:val="right"/>
            <w:rPr>
              <w:b/>
              <w:color w:val="FF0000"/>
              <w:szCs w:val="16"/>
            </w:rPr>
          </w:pPr>
        </w:p>
      </w:tc>
    </w:tr>
    <w:bookmarkEnd w:id="1"/>
    <w:tr w14:paraId="1FFC987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2361BB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0D11417" w14:textId="77777777">
          <w:pPr>
            <w:jc w:val="right"/>
            <w:rPr>
              <w:b/>
              <w:szCs w:val="16"/>
            </w:rPr>
          </w:pPr>
        </w:p>
      </w:tc>
    </w:tr>
    <w:tr w14:paraId="21348F5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870E89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E98A666" w14:textId="77777777">
          <w:pPr>
            <w:jc w:val="right"/>
            <w:rPr>
              <w:b/>
              <w:szCs w:val="16"/>
            </w:rPr>
          </w:pPr>
          <w:bookmarkStart w:id="2" w:name="bmkSymbols"/>
          <w:r w:rsidRPr="002F6A28">
            <w:rPr>
              <w:b/>
              <w:szCs w:val="16"/>
            </w:rPr>
            <w:t>G/TBT/N/AUS/185</w:t>
          </w:r>
          <w:bookmarkEnd w:id="2"/>
        </w:p>
      </w:tc>
    </w:tr>
    <w:tr w14:paraId="782C8A7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86ADE5B" w14:textId="77777777"/>
      </w:tc>
      <w:tc>
        <w:tcPr>
          <w:tcW w:w="5448" w:type="dxa"/>
          <w:gridSpan w:val="2"/>
          <w:shd w:val="clear" w:color="auto" w:fill="FFFFFF"/>
          <w:tcMar>
            <w:left w:w="108" w:type="dxa"/>
            <w:right w:w="108" w:type="dxa"/>
          </w:tcMar>
          <w:vAlign w:val="center"/>
        </w:tcPr>
        <w:p w:rsidR="00ED54E0" w:rsidRPr="009239F7" w:rsidP="00B801E9" w14:paraId="36E13149" w14:textId="77777777">
          <w:pPr>
            <w:jc w:val="right"/>
            <w:rPr>
              <w:szCs w:val="16"/>
            </w:rPr>
          </w:pPr>
          <w:bookmarkStart w:id="3" w:name="spsDateDistribution"/>
          <w:bookmarkStart w:id="4" w:name="bmkDate"/>
          <w:r w:rsidRPr="009239F7">
            <w:rPr>
              <w:szCs w:val="16"/>
            </w:rPr>
            <w:t>7 October 2025</w:t>
          </w:r>
          <w:bookmarkEnd w:id="3"/>
          <w:bookmarkEnd w:id="4"/>
        </w:p>
      </w:tc>
    </w:tr>
    <w:tr w14:paraId="5EDFED4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FC90C56" w14:textId="77777777">
          <w:pPr>
            <w:jc w:val="left"/>
            <w:rPr>
              <w:b/>
            </w:rPr>
          </w:pPr>
          <w:bookmarkStart w:id="5" w:name="bmkSerial"/>
          <w:r>
            <w:rPr>
              <w:b w:val="0"/>
              <w:color w:val="FF0000"/>
            </w:rPr>
            <w:t>(25-6414)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EEB2B1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7145246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F9E051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C3751A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492531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939685596">
    <w:abstractNumId w:val="9"/>
  </w:num>
  <w:num w:numId="2" w16cid:durableId="926694070">
    <w:abstractNumId w:val="7"/>
  </w:num>
  <w:num w:numId="3" w16cid:durableId="2027515641">
    <w:abstractNumId w:val="6"/>
  </w:num>
  <w:num w:numId="4" w16cid:durableId="514421824">
    <w:abstractNumId w:val="5"/>
  </w:num>
  <w:num w:numId="5" w16cid:durableId="1505708725">
    <w:abstractNumId w:val="4"/>
  </w:num>
  <w:num w:numId="6" w16cid:durableId="39668972">
    <w:abstractNumId w:val="12"/>
  </w:num>
  <w:num w:numId="7" w16cid:durableId="1269049854">
    <w:abstractNumId w:val="11"/>
  </w:num>
  <w:num w:numId="8" w16cid:durableId="1403526349">
    <w:abstractNumId w:val="10"/>
  </w:num>
  <w:num w:numId="9" w16cid:durableId="13385811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7843554">
    <w:abstractNumId w:val="13"/>
  </w:num>
  <w:num w:numId="11" w16cid:durableId="1386375190">
    <w:abstractNumId w:val="8"/>
  </w:num>
  <w:num w:numId="12" w16cid:durableId="259875757">
    <w:abstractNumId w:val="3"/>
  </w:num>
  <w:num w:numId="13" w16cid:durableId="64760795">
    <w:abstractNumId w:val="2"/>
  </w:num>
  <w:num w:numId="14" w16cid:durableId="1120682315">
    <w:abstractNumId w:val="1"/>
  </w:num>
  <w:num w:numId="15" w16cid:durableId="189614643">
    <w:abstractNumId w:val="0"/>
  </w:num>
  <w:num w:numId="16" w16cid:durableId="102266483">
    <w:abstractNumId w:val="14"/>
  </w:num>
  <w:num w:numId="17" w16cid:durableId="17431422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0510"/>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27901"/>
    <w:rsid w:val="00233408"/>
    <w:rsid w:val="002514C1"/>
    <w:rsid w:val="00267723"/>
    <w:rsid w:val="00270637"/>
    <w:rsid w:val="0027067B"/>
    <w:rsid w:val="002C23DE"/>
    <w:rsid w:val="002D21E3"/>
    <w:rsid w:val="002E174F"/>
    <w:rsid w:val="002F6A28"/>
    <w:rsid w:val="00303D9D"/>
    <w:rsid w:val="00304AAE"/>
    <w:rsid w:val="00305616"/>
    <w:rsid w:val="00306E0E"/>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3038"/>
    <w:rsid w:val="00756BA6"/>
    <w:rsid w:val="007577E3"/>
    <w:rsid w:val="00760DB3"/>
    <w:rsid w:val="007624E8"/>
    <w:rsid w:val="00796783"/>
    <w:rsid w:val="00797001"/>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8F47AE"/>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848BB"/>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ABF"/>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CCDA9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legislation.gov.au/C2024A00034/latest/text" TargetMode="External" /><Relationship Id="rId11" Type="http://schemas.openxmlformats.org/officeDocument/2006/relationships/hyperlink" Target="https://www.legislation.gov.au/F2021L00382/latest/text" TargetMode="External" /><Relationship Id="rId12" Type="http://schemas.openxmlformats.org/officeDocument/2006/relationships/hyperlink" Target="https://www.legislation.gov.au/F2008L00649/latest/text" TargetMode="External" /><Relationship Id="rId13" Type="http://schemas.openxmlformats.org/officeDocument/2006/relationships/hyperlink" Target="https://www.legislation.gov.au/F2024L00443/asmade/text" TargetMode="External" /><Relationship Id="rId14" Type="http://schemas.openxmlformats.org/officeDocument/2006/relationships/hyperlink" Target="https://www.legislation.gov.au/F2024L00446/latest/text" TargetMode="External" /><Relationship Id="rId15" Type="http://schemas.openxmlformats.org/officeDocument/2006/relationships/hyperlink" Target="mailto:tbt.enquiry@dfat.gov.au" TargetMode="External" /><Relationship Id="rId16" Type="http://schemas.openxmlformats.org/officeDocument/2006/relationships/hyperlink" Target="https://www.dfat.gov.au/"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AUS/25_06724_00_e.pdf" TargetMode="External" /><Relationship Id="rId7" Type="http://schemas.openxmlformats.org/officeDocument/2006/relationships/hyperlink" Target="https://members.wto.org/crnattachments/2025/TBT/AUS/25_06724_01_e.pdf" TargetMode="External" /><Relationship Id="rId8" Type="http://schemas.openxmlformats.org/officeDocument/2006/relationships/hyperlink" Target="mailto:cleanercars@infrastructure.gov.au" TargetMode="External" /><Relationship Id="rId9" Type="http://schemas.openxmlformats.org/officeDocument/2006/relationships/hyperlink" Target="https://www.nzta.govt.nz/assets/resources/rules/docs/vehicle-efficiency-and-emissions-data-2022.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E00E198-590F-428E-B746-BA7C0D1ADF3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3</Pages>
  <Words>1204</Words>
  <Characters>6864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5</cp:revision>
  <dcterms:created xsi:type="dcterms:W3CDTF">2025-10-07T12:14:00Z</dcterms:created>
  <dcterms:modified xsi:type="dcterms:W3CDTF">2025-10-07T12:25:00Z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