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0D9B996B" w14:textId="77777777">
      <w:pPr>
        <w:pStyle w:val="Title"/>
        <w:rPr>
          <w:caps w:val="0"/>
          <w:kern w:val="0"/>
        </w:rPr>
      </w:pPr>
      <w:r w:rsidRPr="002F6A28">
        <w:rPr>
          <w:caps w:val="0"/>
          <w:kern w:val="0"/>
        </w:rPr>
        <w:t>NOTIFICATION</w:t>
      </w:r>
    </w:p>
    <w:p w:rsidR="009239F7" w:rsidRPr="002F6A28" w:rsidP="002F6A28" w14:paraId="25594A01" w14:textId="77777777">
      <w:pPr>
        <w:jc w:val="center"/>
      </w:pPr>
      <w:r w:rsidRPr="002F6A28">
        <w:t>The following notification is being circulated in accordance with Article 10.6</w:t>
      </w:r>
    </w:p>
    <w:p w:rsidR="009239F7" w:rsidRPr="002F6A28" w:rsidP="002F6A28" w14:paraId="6D78E1AD"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23686D76" w14:textId="77777777" w:rsidTr="00DB13FE">
        <w:tblPrEx>
          <w:tblW w:w="5000" w:type="pct"/>
          <w:tblLayout w:type="fixed"/>
          <w:tblLook w:val="0000"/>
        </w:tblPrEx>
        <w:tc>
          <w:tcPr>
            <w:tcW w:w="607" w:type="dxa"/>
            <w:tcBorders>
              <w:top w:val="double" w:sz="4" w:space="0" w:color="auto"/>
            </w:tcBorders>
          </w:tcPr>
          <w:p w:rsidR="00F85C99" w:rsidRPr="002F6A28" w:rsidP="002F6A28" w14:paraId="51769778" w14:textId="77777777">
            <w:pPr>
              <w:spacing w:before="120" w:after="120"/>
              <w:jc w:val="left"/>
            </w:pPr>
            <w:r w:rsidRPr="002F6A28">
              <w:rPr>
                <w:b/>
              </w:rPr>
              <w:t>1.</w:t>
            </w:r>
          </w:p>
        </w:tc>
        <w:tc>
          <w:tcPr>
            <w:tcW w:w="8373" w:type="dxa"/>
            <w:tcBorders>
              <w:top w:val="double" w:sz="4" w:space="0" w:color="auto"/>
            </w:tcBorders>
          </w:tcPr>
          <w:p w:rsidR="00F85C99" w:rsidRPr="002F6A28" w:rsidP="00C805B6" w14:paraId="4D9DA68B" w14:textId="77777777">
            <w:pPr>
              <w:spacing w:before="120" w:after="120"/>
            </w:pPr>
            <w:r w:rsidRPr="002F6A28">
              <w:rPr>
                <w:b/>
              </w:rPr>
              <w:t>Notifying Member:</w:t>
            </w:r>
            <w:r w:rsidRPr="00C92678" w:rsidR="00EE3A11">
              <w:t xml:space="preserve"> </w:t>
            </w:r>
            <w:r w:rsidRPr="00C92678" w:rsidR="00EE3A11">
              <w:rPr>
                <w:u w:val="single"/>
              </w:rPr>
              <w:t>EUROPEAN UNION</w:t>
            </w:r>
          </w:p>
          <w:p w:rsidR="00F85C99" w:rsidRPr="002F6A28" w:rsidP="002F6A28" w14:paraId="340AF511"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0D9E6377" w14:textId="77777777" w:rsidTr="00DB13FE">
        <w:tblPrEx>
          <w:tblW w:w="5000" w:type="pct"/>
          <w:tblLayout w:type="fixed"/>
          <w:tblLook w:val="0000"/>
        </w:tblPrEx>
        <w:tc>
          <w:tcPr>
            <w:tcW w:w="607" w:type="dxa"/>
          </w:tcPr>
          <w:p w:rsidR="00F85C99" w:rsidRPr="002F6A28" w:rsidP="002F6A28" w14:paraId="783C0B00" w14:textId="77777777">
            <w:pPr>
              <w:spacing w:before="120" w:after="120"/>
              <w:jc w:val="left"/>
            </w:pPr>
            <w:r w:rsidRPr="002F6A28">
              <w:rPr>
                <w:b/>
              </w:rPr>
              <w:t>2.</w:t>
            </w:r>
          </w:p>
        </w:tc>
        <w:tc>
          <w:tcPr>
            <w:tcW w:w="8373" w:type="dxa"/>
          </w:tcPr>
          <w:p w:rsidR="00F85C99" w:rsidRPr="002F6A28" w:rsidP="000C3B6C" w14:paraId="327EF59D" w14:textId="77777777">
            <w:pPr>
              <w:spacing w:before="120" w:after="120"/>
            </w:pPr>
            <w:r w:rsidRPr="002F6A28">
              <w:rPr>
                <w:b/>
              </w:rPr>
              <w:t>Agency responsible:</w:t>
            </w:r>
            <w:r w:rsidRPr="00C379C8" w:rsidR="00EE3A11">
              <w:t xml:space="preserve"> </w:t>
            </w:r>
          </w:p>
          <w:p w:rsidR="00EE3A11" w:rsidRPr="00C379C8" w:rsidP="000C3B6C" w14:paraId="4BA15031" w14:textId="77777777">
            <w:r w:rsidRPr="00C379C8">
              <w:t>European Commission</w:t>
            </w:r>
          </w:p>
          <w:p w:rsidR="00EE3A11" w:rsidRPr="00C379C8" w:rsidP="000C3B6C" w14:paraId="068E3E92" w14:textId="77777777">
            <w:r w:rsidRPr="00C379C8">
              <w:t>EU-TBT Enquiry Point,</w:t>
            </w:r>
          </w:p>
          <w:p w:rsidR="00EE3A11" w:rsidRPr="00C379C8" w:rsidP="000C3B6C" w14:paraId="1A03278E" w14:textId="77777777">
            <w:r w:rsidRPr="00C379C8">
              <w:t>Fax: +(32) 2 299 80 43,</w:t>
            </w:r>
          </w:p>
          <w:p w:rsidR="00EE3A11" w:rsidRPr="00C379C8" w:rsidP="000C3B6C" w14:paraId="06113520" w14:textId="77777777">
            <w:r w:rsidRPr="00C379C8">
              <w:t xml:space="preserve">E-mail: </w:t>
            </w:r>
            <w:hyperlink r:id="rId6" w:history="1">
              <w:r w:rsidRPr="00C379C8">
                <w:rPr>
                  <w:color w:val="0000FF"/>
                  <w:u w:val="single"/>
                </w:rPr>
                <w:t>grow-eu-tbt@ec.europa.eu</w:t>
              </w:r>
            </w:hyperlink>
          </w:p>
          <w:p w:rsidR="00EE3A11" w:rsidRPr="00C379C8" w:rsidP="000C3B6C" w14:paraId="5D2FCB7D" w14:textId="77777777">
            <w:pPr>
              <w:spacing w:after="120"/>
            </w:pPr>
            <w:r w:rsidRPr="00C379C8">
              <w:t xml:space="preserve">Website: </w:t>
            </w:r>
            <w:hyperlink r:id="rId7" w:tgtFrame="_blank" w:history="1">
              <w:r w:rsidRPr="00C379C8">
                <w:rPr>
                  <w:color w:val="0000FF"/>
                  <w:u w:val="single"/>
                </w:rPr>
                <w:t>https://technical-barriers-trade.ec.europa.eu/en/home</w:t>
              </w:r>
            </w:hyperlink>
          </w:p>
        </w:tc>
      </w:tr>
      <w:tr w14:paraId="5A5A7A03" w14:textId="77777777" w:rsidTr="00DB13FE">
        <w:tblPrEx>
          <w:tblW w:w="5000" w:type="pct"/>
          <w:tblLayout w:type="fixed"/>
          <w:tblLook w:val="0000"/>
        </w:tblPrEx>
        <w:tc>
          <w:tcPr>
            <w:tcW w:w="607" w:type="dxa"/>
          </w:tcPr>
          <w:p w:rsidR="00F85C99" w:rsidRPr="002F6A28" w:rsidP="002F6A28" w14:paraId="105A72AC" w14:textId="77777777">
            <w:pPr>
              <w:spacing w:before="120" w:after="120"/>
              <w:jc w:val="left"/>
              <w:rPr>
                <w:b/>
              </w:rPr>
            </w:pPr>
            <w:r w:rsidRPr="002F6A28">
              <w:rPr>
                <w:b/>
              </w:rPr>
              <w:t>3.</w:t>
            </w:r>
          </w:p>
        </w:tc>
        <w:tc>
          <w:tcPr>
            <w:tcW w:w="8373" w:type="dxa"/>
          </w:tcPr>
          <w:p w:rsidR="00F85C99" w:rsidRPr="0058336F" w:rsidP="002F6A28" w14:paraId="78EDEAED"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71B80BBD" w14:textId="77777777" w:rsidTr="00DB13FE">
        <w:tblPrEx>
          <w:tblW w:w="5000" w:type="pct"/>
          <w:tblLayout w:type="fixed"/>
          <w:tblLook w:val="0000"/>
        </w:tblPrEx>
        <w:tc>
          <w:tcPr>
            <w:tcW w:w="607" w:type="dxa"/>
          </w:tcPr>
          <w:p w:rsidR="00F85C99" w:rsidRPr="002F6A28" w:rsidP="002F6A28" w14:paraId="5C079EED" w14:textId="77777777">
            <w:pPr>
              <w:spacing w:before="120" w:after="120"/>
              <w:jc w:val="left"/>
            </w:pPr>
            <w:r w:rsidRPr="002F6A28">
              <w:rPr>
                <w:b/>
              </w:rPr>
              <w:t>4.</w:t>
            </w:r>
          </w:p>
        </w:tc>
        <w:tc>
          <w:tcPr>
            <w:tcW w:w="8373" w:type="dxa"/>
          </w:tcPr>
          <w:p w:rsidR="00F85C99" w:rsidRPr="002F6A28" w:rsidP="002F6A28" w14:paraId="2B68E222"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Food </w:t>
            </w:r>
          </w:p>
        </w:tc>
      </w:tr>
      <w:tr w14:paraId="00391B61" w14:textId="77777777" w:rsidTr="00DB13FE">
        <w:tblPrEx>
          <w:tblW w:w="5000" w:type="pct"/>
          <w:tblLayout w:type="fixed"/>
          <w:tblLook w:val="0000"/>
        </w:tblPrEx>
        <w:tc>
          <w:tcPr>
            <w:tcW w:w="607" w:type="dxa"/>
          </w:tcPr>
          <w:p w:rsidR="00F85C99" w:rsidRPr="002F6A28" w:rsidP="002F6A28" w14:paraId="3CA74640" w14:textId="77777777">
            <w:pPr>
              <w:spacing w:before="120" w:after="120"/>
              <w:jc w:val="left"/>
            </w:pPr>
            <w:r w:rsidRPr="002F6A28">
              <w:rPr>
                <w:b/>
              </w:rPr>
              <w:t>5.</w:t>
            </w:r>
          </w:p>
        </w:tc>
        <w:tc>
          <w:tcPr>
            <w:tcW w:w="8373" w:type="dxa"/>
          </w:tcPr>
          <w:p w:rsidR="00F85C99" w:rsidP="002F6A28" w14:paraId="783ED100"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Draft Commission Regulation refusing to authorise a health claim made on foods, other than those referring to the reduction of disease risk and to children's development and health; (3 page(s), in English), (2 page(s), in English)</w:t>
            </w:r>
          </w:p>
          <w:p w:rsidR="000C3B6C" w:rsidRPr="000C3B6C" w:rsidP="002F6A28" w14:paraId="1CE4DF58"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732B13" w:rsidRPr="00CE6C29" w:rsidP="002F6A28" w14:paraId="1358EDA4" w14:textId="77777777">
            <w:pPr>
              <w:pBdr>
                <w:top w:val="none" w:sz="0" w:space="4" w:color="auto"/>
              </w:pBdr>
              <w:rPr>
                <w:iCs/>
              </w:rPr>
            </w:pPr>
            <w:hyperlink r:id="rId8" w:tgtFrame="_blank" w:history="1">
              <w:r w:rsidRPr="00CE6C29">
                <w:rPr>
                  <w:iCs/>
                  <w:color w:val="0000FF"/>
                  <w:u w:val="single"/>
                </w:rPr>
                <w:t>https://members.wto.org/crnattachments/2025/TBT/EEC/25_06510_00_e.pdf</w:t>
              </w:r>
            </w:hyperlink>
          </w:p>
          <w:p w:rsidR="00732B13" w:rsidRPr="00CE6C29" w:rsidP="002F6A28" w14:paraId="55A168AB" w14:textId="77777777">
            <w:pPr>
              <w:pBdr>
                <w:bottom w:val="none" w:sz="0" w:space="4" w:color="auto"/>
              </w:pBdr>
              <w:rPr>
                <w:iCs/>
              </w:rPr>
            </w:pPr>
            <w:hyperlink r:id="rId9" w:tgtFrame="_blank" w:history="1">
              <w:r w:rsidRPr="00CE6C29">
                <w:rPr>
                  <w:iCs/>
                  <w:color w:val="0000FF"/>
                  <w:u w:val="single"/>
                </w:rPr>
                <w:t>https://members.wto.org/crnattachments/2025/TBT/EEC/25_06510_01_e.pdf</w:t>
              </w:r>
            </w:hyperlink>
          </w:p>
          <w:p w:rsidR="00732B13" w:rsidRPr="00CE6C29" w:rsidP="002F6A28" w14:paraId="2C395BE3" w14:textId="77777777">
            <w:pPr>
              <w:rPr>
                <w:iCs/>
              </w:rPr>
            </w:pPr>
            <w:r w:rsidRPr="00CE6C29">
              <w:rPr>
                <w:iCs/>
              </w:rPr>
              <w:t>European Commission</w:t>
            </w:r>
          </w:p>
          <w:p w:rsidR="00732B13" w:rsidRPr="00CE6C29" w:rsidP="002F6A28" w14:paraId="2F86DF4B" w14:textId="77777777">
            <w:pPr>
              <w:rPr>
                <w:iCs/>
              </w:rPr>
            </w:pPr>
            <w:r w:rsidRPr="00CE6C29">
              <w:rPr>
                <w:iCs/>
              </w:rPr>
              <w:t>EU-TBT Enquiry Point</w:t>
            </w:r>
          </w:p>
          <w:p w:rsidR="00732B13" w:rsidRPr="00CE6C29" w:rsidP="002F6A28" w14:paraId="64311331" w14:textId="77777777">
            <w:pPr>
              <w:rPr>
                <w:iCs/>
              </w:rPr>
            </w:pPr>
            <w:r w:rsidRPr="00CE6C29">
              <w:rPr>
                <w:iCs/>
              </w:rPr>
              <w:t>Fax: + (32) 2 299 80 43</w:t>
            </w:r>
          </w:p>
          <w:p w:rsidR="00732B13" w:rsidRPr="00CE6C29" w:rsidP="002F6A28" w14:paraId="49BA1B90" w14:textId="77777777">
            <w:pPr>
              <w:rPr>
                <w:iCs/>
              </w:rPr>
            </w:pPr>
            <w:r w:rsidRPr="00CE6C29">
              <w:rPr>
                <w:iCs/>
              </w:rPr>
              <w:t xml:space="preserve">E-mail: </w:t>
            </w:r>
            <w:hyperlink r:id="rId6" w:history="1">
              <w:r w:rsidRPr="00CE6C29">
                <w:rPr>
                  <w:iCs/>
                  <w:color w:val="0000FF"/>
                  <w:u w:val="single"/>
                </w:rPr>
                <w:t>grow-eu-tbt@ec.europa.eu</w:t>
              </w:r>
            </w:hyperlink>
          </w:p>
          <w:p w:rsidR="00732B13" w:rsidRPr="00CE6C29" w:rsidP="002F6A28" w14:paraId="03C03836" w14:textId="77777777">
            <w:pPr>
              <w:spacing w:after="120"/>
              <w:rPr>
                <w:iCs/>
              </w:rPr>
            </w:pPr>
            <w:r w:rsidRPr="00CE6C29">
              <w:rPr>
                <w:iCs/>
              </w:rPr>
              <w:t xml:space="preserve">The text is available on the Website: </w:t>
            </w:r>
            <w:hyperlink r:id="rId7" w:tgtFrame="_blank" w:history="1">
              <w:r w:rsidRPr="00CE6C29">
                <w:rPr>
                  <w:iCs/>
                  <w:color w:val="0000FF"/>
                  <w:u w:val="single"/>
                </w:rPr>
                <w:t>https://technical-barriers-trade.ec.europa.eu/en/home</w:t>
              </w:r>
            </w:hyperlink>
          </w:p>
        </w:tc>
      </w:tr>
      <w:tr w14:paraId="33C97492" w14:textId="77777777" w:rsidTr="00DB13FE">
        <w:tblPrEx>
          <w:tblW w:w="5000" w:type="pct"/>
          <w:tblLayout w:type="fixed"/>
          <w:tblLook w:val="0000"/>
        </w:tblPrEx>
        <w:tc>
          <w:tcPr>
            <w:tcW w:w="607" w:type="dxa"/>
          </w:tcPr>
          <w:p w:rsidR="00F85C99" w:rsidRPr="002F6A28" w:rsidP="002F6A28" w14:paraId="29DC0EB6" w14:textId="77777777">
            <w:pPr>
              <w:spacing w:before="120" w:after="120"/>
              <w:jc w:val="left"/>
              <w:rPr>
                <w:b/>
              </w:rPr>
            </w:pPr>
            <w:r w:rsidRPr="002F6A28">
              <w:rPr>
                <w:b/>
              </w:rPr>
              <w:t>6.</w:t>
            </w:r>
          </w:p>
        </w:tc>
        <w:tc>
          <w:tcPr>
            <w:tcW w:w="8373" w:type="dxa"/>
          </w:tcPr>
          <w:p w:rsidR="00F85C99" w:rsidRPr="002F6A28" w:rsidP="002F6A28" w14:paraId="7A2D37FA" w14:textId="77777777">
            <w:pPr>
              <w:spacing w:before="120" w:after="120"/>
              <w:rPr>
                <w:b/>
              </w:rPr>
            </w:pPr>
            <w:r w:rsidRPr="002F6A28">
              <w:rPr>
                <w:b/>
              </w:rPr>
              <w:t>Description of content:</w:t>
            </w:r>
            <w:r w:rsidRPr="00C379C8" w:rsidR="00FE448B">
              <w:t xml:space="preserve"> This draft Commission Regulation concerns the refusal of authorisation of a health claim made on foods, other than those referring to the reduction of disease risk and to children's development and health in accordance with Article 18 of Regulation (EC) No 1924/2006 of the European Parliament and of the Council of 20 December 2006 on nutrition and health claims made on foods.</w:t>
            </w:r>
          </w:p>
        </w:tc>
      </w:tr>
      <w:tr w14:paraId="5B8C3680" w14:textId="77777777" w:rsidTr="00546B6A">
        <w:tblPrEx>
          <w:tblW w:w="5000" w:type="pct"/>
          <w:tblLayout w:type="fixed"/>
          <w:tblLook w:val="0000"/>
        </w:tblPrEx>
        <w:trPr>
          <w:cantSplit/>
        </w:trPr>
        <w:tc>
          <w:tcPr>
            <w:tcW w:w="607" w:type="dxa"/>
          </w:tcPr>
          <w:p w:rsidR="00F85C99" w:rsidRPr="002F6A28" w:rsidP="002F6A28" w14:paraId="5289DD87" w14:textId="77777777">
            <w:pPr>
              <w:spacing w:before="120" w:after="120"/>
              <w:jc w:val="left"/>
              <w:rPr>
                <w:b/>
              </w:rPr>
            </w:pPr>
            <w:r w:rsidRPr="002F6A28">
              <w:rPr>
                <w:b/>
              </w:rPr>
              <w:t>7.</w:t>
            </w:r>
          </w:p>
        </w:tc>
        <w:tc>
          <w:tcPr>
            <w:tcW w:w="8373" w:type="dxa"/>
          </w:tcPr>
          <w:p w:rsidR="00F85C99" w:rsidRPr="002F6A28" w:rsidP="002F6A28" w14:paraId="0E0471BE" w14:textId="77777777">
            <w:pPr>
              <w:spacing w:before="120" w:after="120"/>
              <w:rPr>
                <w:b/>
              </w:rPr>
            </w:pPr>
            <w:r w:rsidRPr="002F6A28">
              <w:rPr>
                <w:b/>
              </w:rPr>
              <w:t>Objective and rationale, including the nature of urgent problems where applicable:</w:t>
            </w:r>
            <w:r w:rsidRPr="00C379C8" w:rsidR="00EE3A11">
              <w:t xml:space="preserve"> The proposed measure is a draft Commission Regulation for one health claim as referred to above under point 6 that has been assessed by the European Food Safety Authority (EFSA) with an unfavourable outcome. Therefore, the health claim included in this draft Commission Regulation does not comply with the conditions set out in Regulation (EC) No 1924/2006 and will not be authorised for use in foods.; Protection of human health or safety</w:t>
            </w:r>
          </w:p>
        </w:tc>
      </w:tr>
      <w:tr w14:paraId="5D6CBC3F" w14:textId="77777777" w:rsidTr="00DB13FE">
        <w:tblPrEx>
          <w:tblW w:w="5000" w:type="pct"/>
          <w:tblLayout w:type="fixed"/>
          <w:tblLook w:val="0000"/>
        </w:tblPrEx>
        <w:tc>
          <w:tcPr>
            <w:tcW w:w="607" w:type="dxa"/>
          </w:tcPr>
          <w:p w:rsidR="00F85C99" w:rsidRPr="002F6A28" w:rsidP="009E75ED" w14:paraId="2D13BA59" w14:textId="77777777">
            <w:pPr>
              <w:spacing w:before="120" w:after="120"/>
              <w:jc w:val="left"/>
              <w:rPr>
                <w:b/>
              </w:rPr>
            </w:pPr>
            <w:r w:rsidRPr="002F6A28">
              <w:rPr>
                <w:b/>
              </w:rPr>
              <w:t>8.</w:t>
            </w:r>
          </w:p>
        </w:tc>
        <w:tc>
          <w:tcPr>
            <w:tcW w:w="8373" w:type="dxa"/>
          </w:tcPr>
          <w:p w:rsidR="000C3B6C" w:rsidRPr="00EC00D2" w:rsidP="007F13E8" w14:paraId="68E0A6BF" w14:textId="77777777">
            <w:pPr>
              <w:spacing w:before="120" w:after="120"/>
              <w:rPr>
                <w:bCs/>
              </w:rPr>
            </w:pPr>
            <w:r w:rsidRPr="002F6A28">
              <w:rPr>
                <w:b/>
              </w:rPr>
              <w:t>Relevant documents:</w:t>
            </w:r>
            <w:r w:rsidRPr="002F6A28" w:rsidR="00EE3A11">
              <w:t xml:space="preserve"> </w:t>
            </w:r>
          </w:p>
          <w:p w:rsidR="00EE3A11" w:rsidRPr="002F6A28" w:rsidP="007F13E8" w14:paraId="0D69D2FE" w14:textId="77777777">
            <w:pPr>
              <w:spacing w:before="120" w:after="120"/>
            </w:pPr>
            <w:r w:rsidRPr="002F6A28">
              <w:t>-Regulation (EC) No 1924/2006 of the European Parliament and of the Council of 20 December 2006 on nutrition and health claims made on foods.</w:t>
            </w:r>
          </w:p>
          <w:p w:rsidR="00EE3A11" w:rsidRPr="002F6A28" w:rsidP="007F13E8" w14:paraId="2FD01970" w14:textId="77777777">
            <w:pPr>
              <w:spacing w:before="120" w:after="120"/>
            </w:pPr>
            <w:hyperlink r:id="rId10" w:history="1">
              <w:r w:rsidRPr="002F6A28">
                <w:rPr>
                  <w:color w:val="0000FF"/>
                  <w:u w:val="single"/>
                </w:rPr>
                <w:t>http://eur-lex.europa.eu/LexUriServ/LexUriServ.do?uri=OJ:L:2006:404:0009:0025:EN:PDF</w:t>
              </w:r>
            </w:hyperlink>
          </w:p>
        </w:tc>
      </w:tr>
      <w:tr w14:paraId="21E27529" w14:textId="77777777" w:rsidTr="00DB13FE">
        <w:tblPrEx>
          <w:tblW w:w="5000" w:type="pct"/>
          <w:tblLayout w:type="fixed"/>
          <w:tblLook w:val="0000"/>
        </w:tblPrEx>
        <w:tc>
          <w:tcPr>
            <w:tcW w:w="607" w:type="dxa"/>
          </w:tcPr>
          <w:p w:rsidR="00EE3A11" w:rsidRPr="002F6A28" w:rsidP="002F6A28" w14:paraId="2F7E9F92" w14:textId="77777777">
            <w:pPr>
              <w:spacing w:before="120" w:after="120"/>
              <w:jc w:val="left"/>
              <w:rPr>
                <w:b/>
              </w:rPr>
            </w:pPr>
            <w:r w:rsidRPr="002F6A28">
              <w:rPr>
                <w:b/>
              </w:rPr>
              <w:t>9.</w:t>
            </w:r>
          </w:p>
        </w:tc>
        <w:tc>
          <w:tcPr>
            <w:tcW w:w="8373" w:type="dxa"/>
          </w:tcPr>
          <w:p w:rsidR="00EE3A11" w:rsidRPr="002F6A28" w:rsidP="008953C4" w14:paraId="27BC5FFC" w14:textId="77777777">
            <w:pPr>
              <w:spacing w:before="120" w:after="120"/>
            </w:pPr>
            <w:r w:rsidRPr="002F6A28">
              <w:rPr>
                <w:b/>
              </w:rPr>
              <w:t>Proposed date of adoption:</w:t>
            </w:r>
            <w:r w:rsidRPr="00C379C8">
              <w:t xml:space="preserve"> Q2 2026</w:t>
            </w:r>
          </w:p>
          <w:p w:rsidR="00EE3A11" w:rsidRPr="002F6A28" w:rsidP="008953C4" w14:paraId="00BB0604" w14:textId="77777777">
            <w:pPr>
              <w:spacing w:after="120"/>
            </w:pPr>
            <w:r w:rsidRPr="002F6A28">
              <w:rPr>
                <w:b/>
              </w:rPr>
              <w:t>Proposed date of entry into force:</w:t>
            </w:r>
            <w:r w:rsidRPr="00C379C8">
              <w:t xml:space="preserve"> </w:t>
            </w:r>
            <w:r w:rsidRPr="00C379C8">
              <w:t>20 days from publication in the Official Journal of the EU (about a month after adoption approx.)</w:t>
            </w:r>
          </w:p>
        </w:tc>
      </w:tr>
      <w:tr w14:paraId="71ECA56D" w14:textId="77777777" w:rsidTr="00DB13FE">
        <w:tblPrEx>
          <w:tblW w:w="5000" w:type="pct"/>
          <w:tblLayout w:type="fixed"/>
          <w:tblLook w:val="0000"/>
        </w:tblPrEx>
        <w:tc>
          <w:tcPr>
            <w:tcW w:w="607" w:type="dxa"/>
            <w:tcBorders>
              <w:bottom w:val="double" w:sz="4" w:space="0" w:color="auto"/>
            </w:tcBorders>
          </w:tcPr>
          <w:p w:rsidR="00F85C99" w:rsidRPr="002F6A28" w:rsidP="002F6A28" w14:paraId="07B57819"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57CCF9A9"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6D92AEC8" w14:textId="77777777">
            <w:pPr>
              <w:spacing w:before="120" w:after="120"/>
              <w:rPr>
                <w:bCs/>
              </w:rPr>
            </w:pPr>
            <w:r w:rsidRPr="002F6A28">
              <w:rPr>
                <w:b/>
              </w:rPr>
              <w:t>Final date for comments:</w:t>
            </w:r>
            <w:r w:rsidRPr="00C379C8" w:rsidR="00EE3A11">
              <w:t xml:space="preserve"> 30 November 2025</w:t>
            </w:r>
          </w:p>
          <w:p w:rsidR="000C3B6C" w:rsidRPr="00E3324D" w:rsidP="000C3B6C" w14:paraId="2F4823D8"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7D93F29A"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2FCEF5AF" w14:textId="77777777">
            <w:r w:rsidRPr="00CE6C29">
              <w:t>European Commission,</w:t>
            </w:r>
          </w:p>
          <w:p w:rsidR="00CE6C29" w:rsidRPr="00CE6C29" w:rsidP="000C3B6C" w14:paraId="31B3F83E" w14:textId="77777777">
            <w:r w:rsidRPr="00CE6C29">
              <w:t>EU-TBT Enquiry Point,</w:t>
            </w:r>
          </w:p>
          <w:p w:rsidR="00CE6C29" w:rsidRPr="00CE6C29" w:rsidP="000C3B6C" w14:paraId="604728CE" w14:textId="77777777">
            <w:r w:rsidRPr="00CE6C29">
              <w:t>Fax: + (32) 2 299 80 43,</w:t>
            </w:r>
          </w:p>
          <w:p w:rsidR="00CE6C29" w:rsidRPr="00CE6C29" w:rsidP="000C3B6C" w14:paraId="24F54F37" w14:textId="77777777">
            <w:pPr>
              <w:spacing w:after="120"/>
            </w:pPr>
            <w:r w:rsidRPr="00CE6C29">
              <w:t xml:space="preserve">E-mail: </w:t>
            </w:r>
            <w:hyperlink r:id="rId6" w:history="1">
              <w:r w:rsidRPr="00CE6C29">
                <w:rPr>
                  <w:color w:val="0000FF"/>
                  <w:u w:val="single"/>
                </w:rPr>
                <w:t>grow-eu-tbt@ec.europa.eu</w:t>
              </w:r>
            </w:hyperlink>
          </w:p>
        </w:tc>
      </w:tr>
    </w:tbl>
    <w:p w:rsidR="00EE3A11" w:rsidRPr="002F6A28" w:rsidP="00887259" w14:paraId="1E934C7F" w14:textId="77777777">
      <w:pPr>
        <w:jc w:val="center"/>
      </w:pPr>
    </w:p>
    <w:sectPr w:rsidSect="00760DB3">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F1183EA"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21C94D1"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2027CE4B"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61CF319" w14:textId="77777777">
    <w:pPr>
      <w:pStyle w:val="Header"/>
      <w:pBdr>
        <w:bottom w:val="single" w:sz="4" w:space="1" w:color="auto"/>
      </w:pBdr>
      <w:tabs>
        <w:tab w:val="clear" w:pos="4513"/>
        <w:tab w:val="clear" w:pos="9027"/>
      </w:tabs>
      <w:jc w:val="center"/>
    </w:pPr>
    <w:r w:rsidRPr="002F6A28">
      <w:t>tbtSymbol</w:t>
    </w:r>
  </w:p>
  <w:p w:rsidR="009239F7" w:rsidRPr="002F6A28" w:rsidP="009239F7" w14:paraId="5FA6E47D" w14:textId="77777777">
    <w:pPr>
      <w:pStyle w:val="Header"/>
      <w:pBdr>
        <w:bottom w:val="single" w:sz="4" w:space="1" w:color="auto"/>
      </w:pBdr>
      <w:tabs>
        <w:tab w:val="clear" w:pos="4513"/>
        <w:tab w:val="clear" w:pos="9027"/>
      </w:tabs>
      <w:jc w:val="center"/>
    </w:pPr>
  </w:p>
  <w:p w:rsidR="009239F7" w:rsidRPr="002F6A28" w:rsidP="009239F7" w14:paraId="20988A85"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1706D481"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37C63E2" w14:textId="77777777">
    <w:pPr>
      <w:pStyle w:val="Header"/>
      <w:pBdr>
        <w:bottom w:val="single" w:sz="4" w:space="1" w:color="auto"/>
      </w:pBdr>
      <w:tabs>
        <w:tab w:val="clear" w:pos="4513"/>
        <w:tab w:val="clear" w:pos="9027"/>
      </w:tabs>
      <w:jc w:val="center"/>
    </w:pPr>
    <w:bookmarkStart w:id="0" w:name="spsSymbolHeader"/>
    <w:r w:rsidRPr="002F6A28">
      <w:t>G/TBT/N/EU/1163</w:t>
    </w:r>
    <w:bookmarkEnd w:id="0"/>
  </w:p>
  <w:p w:rsidR="009239F7" w:rsidRPr="002F6A28" w:rsidP="009239F7" w14:paraId="561083C8" w14:textId="77777777">
    <w:pPr>
      <w:pStyle w:val="Header"/>
      <w:pBdr>
        <w:bottom w:val="single" w:sz="4" w:space="1" w:color="auto"/>
      </w:pBdr>
      <w:tabs>
        <w:tab w:val="clear" w:pos="4513"/>
        <w:tab w:val="clear" w:pos="9027"/>
      </w:tabs>
      <w:jc w:val="center"/>
    </w:pPr>
  </w:p>
  <w:p w:rsidR="009239F7" w:rsidRPr="002F6A28" w:rsidP="009239F7" w14:paraId="529C6FB7"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56769413"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565DB59"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51EAF650"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3DF83068" w14:textId="77777777">
          <w:pPr>
            <w:jc w:val="right"/>
            <w:rPr>
              <w:b/>
              <w:color w:val="FF0000"/>
              <w:szCs w:val="16"/>
            </w:rPr>
          </w:pPr>
        </w:p>
      </w:tc>
    </w:tr>
    <w:bookmarkEnd w:id="1"/>
    <w:tr w14:paraId="3FF0D605"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5F9CCFCE"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1DDCF006" w14:textId="77777777">
          <w:pPr>
            <w:jc w:val="right"/>
            <w:rPr>
              <w:b/>
              <w:szCs w:val="16"/>
            </w:rPr>
          </w:pPr>
        </w:p>
      </w:tc>
    </w:tr>
    <w:tr w14:paraId="69141D56"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154F4E5E"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1E7E29BE" w14:textId="77777777">
          <w:pPr>
            <w:jc w:val="right"/>
            <w:rPr>
              <w:b/>
              <w:szCs w:val="16"/>
            </w:rPr>
          </w:pPr>
          <w:bookmarkStart w:id="2" w:name="bmkSymbols"/>
          <w:r w:rsidRPr="002F6A28">
            <w:rPr>
              <w:b/>
              <w:szCs w:val="16"/>
            </w:rPr>
            <w:t>G/TBT/N/EU/1163</w:t>
          </w:r>
          <w:bookmarkEnd w:id="2"/>
        </w:p>
      </w:tc>
    </w:tr>
    <w:tr w14:paraId="06D71324"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43B658BD" w14:textId="77777777"/>
      </w:tc>
      <w:tc>
        <w:tcPr>
          <w:tcW w:w="5448" w:type="dxa"/>
          <w:gridSpan w:val="2"/>
          <w:shd w:val="clear" w:color="auto" w:fill="FFFFFF"/>
          <w:tcMar>
            <w:left w:w="108" w:type="dxa"/>
            <w:right w:w="108" w:type="dxa"/>
          </w:tcMar>
          <w:vAlign w:val="center"/>
        </w:tcPr>
        <w:p w:rsidR="00ED54E0" w:rsidRPr="009239F7" w:rsidP="00B801E9" w14:paraId="45772519" w14:textId="77777777">
          <w:pPr>
            <w:jc w:val="right"/>
            <w:rPr>
              <w:szCs w:val="16"/>
            </w:rPr>
          </w:pPr>
          <w:bookmarkStart w:id="3" w:name="spsDateDistribution"/>
          <w:bookmarkStart w:id="4" w:name="bmkDate"/>
          <w:r w:rsidRPr="009239F7">
            <w:rPr>
              <w:szCs w:val="16"/>
            </w:rPr>
            <w:t>1 October 2025</w:t>
          </w:r>
          <w:bookmarkEnd w:id="3"/>
          <w:bookmarkEnd w:id="4"/>
        </w:p>
      </w:tc>
    </w:tr>
    <w:tr w14:paraId="4B4F5626"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04060481" w14:textId="77777777">
          <w:pPr>
            <w:jc w:val="left"/>
            <w:rPr>
              <w:b/>
            </w:rPr>
          </w:pPr>
          <w:bookmarkStart w:id="5" w:name="bmkSerial"/>
          <w:r>
            <w:rPr>
              <w:b w:val="0"/>
              <w:color w:val="FF0000"/>
            </w:rPr>
            <w:t>(25-6247)</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75E773B8"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57BD7D2E"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3DA8D6D5"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114679DB"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1B78378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765618342">
    <w:abstractNumId w:val="9"/>
  </w:num>
  <w:num w:numId="2" w16cid:durableId="778989725">
    <w:abstractNumId w:val="7"/>
  </w:num>
  <w:num w:numId="3" w16cid:durableId="1950356186">
    <w:abstractNumId w:val="6"/>
  </w:num>
  <w:num w:numId="4" w16cid:durableId="2002155066">
    <w:abstractNumId w:val="5"/>
  </w:num>
  <w:num w:numId="5" w16cid:durableId="331686524">
    <w:abstractNumId w:val="4"/>
  </w:num>
  <w:num w:numId="6" w16cid:durableId="324628189">
    <w:abstractNumId w:val="12"/>
  </w:num>
  <w:num w:numId="7" w16cid:durableId="426124799">
    <w:abstractNumId w:val="11"/>
  </w:num>
  <w:num w:numId="8" w16cid:durableId="761418608">
    <w:abstractNumId w:val="10"/>
  </w:num>
  <w:num w:numId="9" w16cid:durableId="19558647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90081642">
    <w:abstractNumId w:val="13"/>
  </w:num>
  <w:num w:numId="11" w16cid:durableId="1598635660">
    <w:abstractNumId w:val="8"/>
  </w:num>
  <w:num w:numId="12" w16cid:durableId="357706618">
    <w:abstractNumId w:val="3"/>
  </w:num>
  <w:num w:numId="13" w16cid:durableId="1792820394">
    <w:abstractNumId w:val="2"/>
  </w:num>
  <w:num w:numId="14" w16cid:durableId="1857377744">
    <w:abstractNumId w:val="1"/>
  </w:num>
  <w:num w:numId="15" w16cid:durableId="10548935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1"/>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1012"/>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6B6A"/>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2B13"/>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3740"/>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56C1"/>
    <w:rsid w:val="00F263FA"/>
    <w:rsid w:val="00F303D3"/>
    <w:rsid w:val="00F32397"/>
    <w:rsid w:val="00F40595"/>
    <w:rsid w:val="00F650F7"/>
    <w:rsid w:val="00F7266E"/>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906C2D3"/>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eur-lex.europa.eu/LexUriServ/LexUriServ.do?uri=OJ:L:2006:404:0009:0025:EN:PDF"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grow-eu-tbt@ec.europa.eu" TargetMode="External" /><Relationship Id="rId7" Type="http://schemas.openxmlformats.org/officeDocument/2006/relationships/hyperlink" Target="https://technical-barriers-trade.ec.europa.eu/en/home" TargetMode="External" /><Relationship Id="rId8" Type="http://schemas.openxmlformats.org/officeDocument/2006/relationships/hyperlink" Target="https://members.wto.org/crnattachments/2025/TBT/EEC/25_06510_00_e.pdf" TargetMode="External" /><Relationship Id="rId9" Type="http://schemas.openxmlformats.org/officeDocument/2006/relationships/hyperlink" Target="https://members.wto.org/crnattachments/2025/TBT/EEC/25_06510_01_e.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01667E9E-15D5-4385-9C0F-F047335B4052}">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542</Words>
  <Characters>3095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Rivera, Marcela</cp:lastModifiedBy>
  <cp:revision>4</cp:revision>
  <dcterms:created xsi:type="dcterms:W3CDTF">2025-10-01T07:37:00Z</dcterms:created>
  <dcterms:modified xsi:type="dcterms:W3CDTF">2025-10-01T08:16:00Z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