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2E874FAD" w14:textId="77777777">
      <w:pPr>
        <w:pStyle w:val="Title"/>
      </w:pPr>
      <w:r w:rsidRPr="002F663C">
        <w:t>NOTIFICATION</w:t>
      </w:r>
    </w:p>
    <w:p w:rsidR="002F663C" w:rsidRPr="002F663C" w:rsidP="00DD3DD7" w14:paraId="18086E60" w14:textId="77777777">
      <w:pPr>
        <w:pStyle w:val="Title3"/>
      </w:pPr>
      <w:r w:rsidRPr="002F663C">
        <w:t>Addendum</w:t>
      </w:r>
    </w:p>
    <w:p w:rsidR="002F663C" w:rsidP="001E2E4A" w14:paraId="167F1A24"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251A9293" w14:textId="77777777">
      <w:pPr>
        <w:rPr>
          <w:rFonts w:eastAsia="Calibri" w:cs="Times New Roman"/>
        </w:rPr>
      </w:pPr>
    </w:p>
    <w:p w:rsidR="002F663C" w:rsidRPr="002F663C" w:rsidP="002F663C" w14:paraId="0775CD6C" w14:textId="77777777">
      <w:pPr>
        <w:jc w:val="center"/>
        <w:rPr>
          <w:rFonts w:eastAsia="Calibri" w:cs="Times New Roman"/>
          <w:b/>
        </w:rPr>
      </w:pPr>
      <w:r w:rsidRPr="002F663C">
        <w:rPr>
          <w:rFonts w:eastAsia="Calibri" w:cs="Times New Roman"/>
          <w:b/>
        </w:rPr>
        <w:t>_______________</w:t>
      </w:r>
    </w:p>
    <w:p w:rsidR="002F663C" w:rsidP="002F663C" w14:paraId="4D566EAB" w14:textId="77777777">
      <w:pPr>
        <w:rPr>
          <w:rFonts w:eastAsia="Calibri" w:cs="Times New Roman"/>
        </w:rPr>
      </w:pPr>
    </w:p>
    <w:p w:rsidR="00C14444" w:rsidRPr="002F663C" w:rsidP="002F663C" w14:paraId="07E06613" w14:textId="77777777">
      <w:pPr>
        <w:rPr>
          <w:rFonts w:eastAsia="Calibri" w:cs="Times New Roman"/>
        </w:rPr>
      </w:pPr>
    </w:p>
    <w:p w:rsidR="002F663C" w:rsidRPr="002F663C" w:rsidP="002F663C" w14:paraId="46B8931C"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Safety Standard Addressing Blade-Contact Injuries on Table Saws; Notice of withdrawal of proposed rule</w:t>
      </w:r>
    </w:p>
    <w:p w:rsidR="002F663C" w:rsidRPr="002F663C" w:rsidP="002F663C" w14:paraId="31F07975"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7A6CA3D3"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717040A3"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D1A667F" w14:textId="77777777" w:rsidTr="00E9471B">
        <w:tblPrEx>
          <w:tblW w:w="9049" w:type="dxa"/>
          <w:tblLayout w:type="fixed"/>
          <w:tblLook w:val="04A0"/>
        </w:tblPrEx>
        <w:tc>
          <w:tcPr>
            <w:tcW w:w="851" w:type="dxa"/>
          </w:tcPr>
          <w:p w:rsidR="002F663C" w:rsidRPr="00711F9C" w:rsidP="00C14444" w14:paraId="34D5C42C"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07D3A2D4"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0E94EE34" w14:textId="77777777" w:rsidTr="00E9471B">
        <w:tblPrEx>
          <w:tblW w:w="9049" w:type="dxa"/>
          <w:tblLayout w:type="fixed"/>
          <w:tblLook w:val="04A0"/>
        </w:tblPrEx>
        <w:tc>
          <w:tcPr>
            <w:tcW w:w="851" w:type="dxa"/>
          </w:tcPr>
          <w:p w:rsidR="002F663C" w:rsidRPr="00711F9C" w:rsidP="00C14444" w14:paraId="58DAFAE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63D8C89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4885DFCB" w14:textId="77777777" w:rsidTr="00E9471B">
        <w:tblPrEx>
          <w:tblW w:w="9049" w:type="dxa"/>
          <w:tblLayout w:type="fixed"/>
          <w:tblLook w:val="04A0"/>
        </w:tblPrEx>
        <w:tc>
          <w:tcPr>
            <w:tcW w:w="851" w:type="dxa"/>
          </w:tcPr>
          <w:p w:rsidR="002F663C" w:rsidRPr="00711F9C" w:rsidP="00C14444" w14:paraId="0282F917"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59AA3AB"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4FD31575" w14:textId="77777777" w:rsidTr="00E9471B">
        <w:tblPrEx>
          <w:tblW w:w="9049" w:type="dxa"/>
          <w:tblLayout w:type="fixed"/>
          <w:tblLook w:val="04A0"/>
        </w:tblPrEx>
        <w:tc>
          <w:tcPr>
            <w:tcW w:w="851" w:type="dxa"/>
          </w:tcPr>
          <w:p w:rsidR="002F663C" w:rsidRPr="00711F9C" w:rsidP="00C14444" w14:paraId="52E7454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0D59F9D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7128D010" w14:textId="77777777" w:rsidTr="00E9471B">
        <w:tblPrEx>
          <w:tblW w:w="9049" w:type="dxa"/>
          <w:tblLayout w:type="fixed"/>
          <w:tblLook w:val="04A0"/>
        </w:tblPrEx>
        <w:tc>
          <w:tcPr>
            <w:tcW w:w="851" w:type="dxa"/>
          </w:tcPr>
          <w:p w:rsidR="002F663C" w:rsidRPr="00711F9C" w:rsidP="00C14444" w14:paraId="6FEB0D9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2775E6ED"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2A7E5C27" w14:textId="77777777" w:rsidTr="00E9471B">
        <w:tblPrEx>
          <w:tblW w:w="9049" w:type="dxa"/>
          <w:tblLayout w:type="fixed"/>
          <w:tblLook w:val="04A0"/>
        </w:tblPrEx>
        <w:tc>
          <w:tcPr>
            <w:tcW w:w="851" w:type="dxa"/>
          </w:tcPr>
          <w:p w:rsidR="002F663C" w:rsidRPr="00711F9C" w:rsidP="00C14444" w14:paraId="45C2D7F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5EE41D22" w14:textId="77777777">
            <w:pPr>
              <w:spacing w:before="60" w:after="60"/>
              <w:rPr>
                <w:rFonts w:eastAsia="Calibri" w:cs="Times New Roman"/>
              </w:rPr>
            </w:pPr>
            <w:r>
              <w:rPr>
                <w:rFonts w:eastAsia="Calibri" w:cs="Times New Roman"/>
              </w:rPr>
              <w:t>N</w:t>
            </w:r>
            <w:r w:rsidRPr="002F663C">
              <w:rPr>
                <w:rFonts w:eastAsia="Calibri" w:cs="Times New Roman"/>
              </w:rPr>
              <w:t>otified measure withdrawn or revoked - date: 29 September 2025</w:t>
            </w:r>
          </w:p>
          <w:p w:rsidR="002F663C" w:rsidRPr="002F663C" w:rsidP="00EB7B40" w14:paraId="703E8B99"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8C18A28" w14:textId="77777777" w:rsidTr="00E9471B">
        <w:tblPrEx>
          <w:tblW w:w="9049" w:type="dxa"/>
          <w:tblLayout w:type="fixed"/>
          <w:tblLook w:val="04A0"/>
        </w:tblPrEx>
        <w:tc>
          <w:tcPr>
            <w:tcW w:w="851" w:type="dxa"/>
          </w:tcPr>
          <w:p w:rsidR="002F663C" w:rsidRPr="00711F9C" w:rsidP="00C14444" w14:paraId="4CA2097A"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7F5267D5"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7664068"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62A3C52" w14:textId="77777777" w:rsidTr="00E9471B">
        <w:tblPrEx>
          <w:tblW w:w="9049" w:type="dxa"/>
          <w:tblLayout w:type="fixed"/>
          <w:tblLook w:val="04A0"/>
        </w:tblPrEx>
        <w:tc>
          <w:tcPr>
            <w:tcW w:w="851" w:type="dxa"/>
          </w:tcPr>
          <w:p w:rsidR="002F663C" w:rsidRPr="00711F9C" w:rsidP="00C14444" w14:paraId="43DDF919"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35AA0262"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3282118C" w14:textId="77777777" w:rsidTr="00E9471B">
        <w:tblPrEx>
          <w:tblW w:w="9049" w:type="dxa"/>
          <w:tblLayout w:type="fixed"/>
          <w:tblLook w:val="04A0"/>
        </w:tblPrEx>
        <w:tc>
          <w:tcPr>
            <w:tcW w:w="851" w:type="dxa"/>
            <w:tcBorders>
              <w:bottom w:val="double" w:sz="4" w:space="0" w:color="auto"/>
            </w:tcBorders>
          </w:tcPr>
          <w:p w:rsidR="002F663C" w:rsidRPr="00711F9C" w:rsidP="00C14444" w14:paraId="2D59040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4AFBA1FC"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2E7E8E6" w14:textId="77777777">
      <w:pPr>
        <w:jc w:val="left"/>
        <w:rPr>
          <w:rFonts w:eastAsia="Calibri" w:cs="Times New Roman"/>
          <w:highlight w:val="yellow"/>
        </w:rPr>
      </w:pPr>
    </w:p>
    <w:p w:rsidR="003971FF" w:rsidRPr="007F6EA2" w:rsidP="00B16ACF" w14:paraId="55DE8C81"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U.S. Consumer Product Safety Commission (Commission or CPSC) is formally withdrawing certain notices of proposed rulemaking issued between October 2009 and July 2024. The Commission does not intend to issue final rules with respect to these proposals. If the Commission decides to pursue future regulatory action in any of these areas, it will issue a new proposed rule.</w:t>
      </w:r>
    </w:p>
    <w:p w:rsidR="000A3F69" w:rsidRPr="002F663C" w:rsidP="00B16ACF" w14:paraId="55C11F9B" w14:textId="77777777">
      <w:pPr>
        <w:spacing w:before="120" w:after="120"/>
        <w:rPr>
          <w:rFonts w:eastAsia="Calibri" w:cs="Times New Roman"/>
          <w:szCs w:val="18"/>
        </w:rPr>
      </w:pPr>
      <w:r w:rsidRPr="002F663C">
        <w:rPr>
          <w:rFonts w:eastAsia="Calibri" w:cs="Times New Roman"/>
          <w:szCs w:val="18"/>
        </w:rPr>
        <w:t xml:space="preserve">The Commission is withdrawing the proposed rule published at </w:t>
      </w:r>
      <w:hyperlink r:id="rId7" w:history="1">
        <w:r w:rsidRPr="002F663C">
          <w:rPr>
            <w:rFonts w:eastAsia="Calibri" w:cs="Times New Roman"/>
            <w:color w:val="0000FF"/>
            <w:szCs w:val="18"/>
            <w:u w:val="single"/>
          </w:rPr>
          <w:t>82 FR 22190</w:t>
        </w:r>
      </w:hyperlink>
      <w:r w:rsidRPr="002F663C">
        <w:rPr>
          <w:rFonts w:eastAsia="Calibri" w:cs="Times New Roman"/>
          <w:szCs w:val="18"/>
        </w:rPr>
        <w:t xml:space="preserve"> (12 May 2017) (notified as </w:t>
      </w:r>
      <w:hyperlink r:id="rId8" w:history="1">
        <w:r w:rsidRPr="002F663C">
          <w:rPr>
            <w:rFonts w:eastAsia="Calibri" w:cs="Times New Roman"/>
            <w:color w:val="0000FF"/>
            <w:szCs w:val="18"/>
            <w:u w:val="single"/>
          </w:rPr>
          <w:t>G/TBT/N/USA/1289</w:t>
        </w:r>
      </w:hyperlink>
      <w:r w:rsidRPr="002F663C">
        <w:rPr>
          <w:rFonts w:eastAsia="Calibri" w:cs="Times New Roman"/>
          <w:szCs w:val="18"/>
        </w:rPr>
        <w:t>) as of 29 September 2025.</w:t>
      </w:r>
    </w:p>
    <w:p w:rsidR="000A3F69" w:rsidRPr="002F663C" w:rsidP="00B16ACF" w14:paraId="6CE668FA" w14:textId="77777777">
      <w:pPr>
        <w:spacing w:before="120" w:after="120"/>
        <w:rPr>
          <w:rFonts w:eastAsia="Calibri" w:cs="Times New Roman"/>
          <w:szCs w:val="18"/>
        </w:rPr>
      </w:pPr>
      <w:r w:rsidRPr="002F663C">
        <w:rPr>
          <w:rFonts w:eastAsia="Calibri" w:cs="Times New Roman"/>
          <w:szCs w:val="18"/>
        </w:rPr>
        <w:t>90 Federal Register (FR) 46541, 29 September 2025:</w:t>
      </w:r>
    </w:p>
    <w:p w:rsidR="000A3F69" w:rsidRPr="002F663C" w:rsidP="00B16ACF" w14:paraId="5E563FB2"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https://www.govinfo.gov/content/pkg/FR-2025-09-29/html/2025-18810.htm</w:t>
        </w:r>
      </w:hyperlink>
    </w:p>
    <w:p w:rsidR="000A3F69" w:rsidRPr="002F663C" w:rsidP="00B16ACF" w14:paraId="2DD679B0" w14:textId="77777777">
      <w:pPr>
        <w:spacing w:before="120" w:after="120"/>
        <w:rPr>
          <w:rFonts w:eastAsia="Calibri" w:cs="Times New Roman"/>
          <w:szCs w:val="18"/>
        </w:rPr>
      </w:pPr>
      <w:hyperlink r:id="rId10" w:history="1">
        <w:r w:rsidRPr="002F663C">
          <w:rPr>
            <w:rFonts w:eastAsia="Calibri" w:cs="Times New Roman"/>
            <w:color w:val="0000FF"/>
            <w:szCs w:val="18"/>
            <w:u w:val="single"/>
          </w:rPr>
          <w:t>https://www.govinfo.gov/content/pkg/FR-2025-09-29/pdf/2025-18810.pdf</w:t>
        </w:r>
      </w:hyperlink>
    </w:p>
    <w:p w:rsidR="000A3F69" w:rsidRPr="002F663C" w:rsidP="00B16ACF" w14:paraId="18072F9A"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1" w:history="1">
        <w:r w:rsidRPr="002F663C">
          <w:rPr>
            <w:rFonts w:eastAsia="Calibri" w:cs="Times New Roman"/>
            <w:color w:val="0000FF"/>
            <w:szCs w:val="18"/>
            <w:u w:val="single"/>
          </w:rPr>
          <w:t>G/TBT/N/USA/1289</w:t>
        </w:r>
      </w:hyperlink>
      <w:r w:rsidRPr="002F663C">
        <w:rPr>
          <w:rFonts w:eastAsia="Calibri" w:cs="Times New Roman"/>
          <w:szCs w:val="18"/>
        </w:rPr>
        <w:t xml:space="preserve"> are identified by Docket Number CPSC-2011-0074. The Docket Folder is available on Regulations.gov at </w:t>
      </w:r>
      <w:hyperlink r:id="rId12" w:history="1">
        <w:r w:rsidRPr="002F663C">
          <w:rPr>
            <w:rFonts w:eastAsia="Calibri" w:cs="Times New Roman"/>
            <w:color w:val="0000FF"/>
            <w:szCs w:val="18"/>
            <w:u w:val="single"/>
          </w:rPr>
          <w:t>https://www.regulations.gov/docket/CPSC-2011-0074/document</w:t>
        </w:r>
      </w:hyperlink>
      <w:r w:rsidRPr="002F663C">
        <w:rPr>
          <w:rFonts w:eastAsia="Calibri" w:cs="Times New Roman"/>
          <w:szCs w:val="18"/>
        </w:rPr>
        <w:t xml:space="preserve"> and provides access to primary </w:t>
      </w:r>
      <w:r w:rsidRPr="002F663C">
        <w:rPr>
          <w:rFonts w:eastAsia="Calibri" w:cs="Times New Roman"/>
          <w:szCs w:val="18"/>
        </w:rPr>
        <w:t xml:space="preserve">and supporting documents as well as comments received. Documents are also accessible from </w:t>
      </w:r>
      <w:hyperlink r:id="rId13"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6B9F88A" w14:textId="77777777">
      <w:pPr>
        <w:jc w:val="center"/>
        <w:rPr>
          <w:b/>
        </w:rPr>
      </w:pPr>
      <w:r w:rsidRPr="003971FF">
        <w:rPr>
          <w:b/>
        </w:rPr>
        <w:t>__________</w:t>
      </w:r>
    </w:p>
    <w:p w:rsidR="004D4D19" w:rsidP="007F38C2" w14:paraId="0780BEEC" w14:textId="77777777">
      <w:pPr>
        <w:jc w:val="center"/>
        <w:rPr>
          <w:b/>
        </w:rPr>
      </w:pPr>
    </w:p>
    <w:p w:rsidR="00A1565D" w:rsidP="003971FF" w14:paraId="71290FB7" w14:textId="77777777">
      <w:pPr>
        <w:jc w:val="center"/>
        <w:rPr>
          <w:b/>
        </w:rPr>
      </w:pPr>
    </w:p>
    <w:sectPr w:rsidSect="006C5A96">
      <w:headerReference w:type="even" r:id="rId14"/>
      <w:headerReference w:type="default" r:id="rId15"/>
      <w:footerReference w:type="even" r:id="rId16"/>
      <w:footerReference w:type="default" r:id="rId17"/>
      <w:headerReference w:type="first" r:id="rId18"/>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C788751"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354B69CD"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5D54B20" w14:textId="77777777">
      <w:r>
        <w:separator/>
      </w:r>
    </w:p>
  </w:footnote>
  <w:footnote w:type="continuationSeparator" w:id="1">
    <w:p w:rsidR="004D3A6A" w:rsidP="00ED54E0" w14:paraId="08CC97C3" w14:textId="77777777">
      <w:r>
        <w:continuationSeparator/>
      </w:r>
    </w:p>
  </w:footnote>
  <w:footnote w:id="2">
    <w:p w:rsidR="007F6EA2" w14:paraId="7F1E9100"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E67A560"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940586C" w14:textId="77777777">
    <w:pPr>
      <w:pStyle w:val="Header"/>
      <w:pBdr>
        <w:bottom w:val="single" w:sz="4" w:space="1" w:color="auto"/>
      </w:pBdr>
      <w:tabs>
        <w:tab w:val="clear" w:pos="4513"/>
        <w:tab w:val="clear" w:pos="9027"/>
      </w:tabs>
      <w:jc w:val="center"/>
    </w:pPr>
  </w:p>
  <w:p w:rsidR="00DD3DD7" w:rsidRPr="00DD3DD7" w:rsidP="00DD3DD7" w14:paraId="648D0D82"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124C321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54116F" w:rsidP="00DD3DD7" w14:paraId="5FEA1AA1" w14:textId="77777777">
    <w:pPr>
      <w:pStyle w:val="Header"/>
      <w:pBdr>
        <w:bottom w:val="single" w:sz="4" w:space="1" w:color="auto"/>
      </w:pBdr>
      <w:tabs>
        <w:tab w:val="clear" w:pos="4513"/>
        <w:tab w:val="clear" w:pos="9027"/>
      </w:tabs>
      <w:jc w:val="center"/>
      <w:rPr>
        <w:lang w:val="es-ES"/>
      </w:rPr>
    </w:pPr>
    <w:bookmarkStart w:id="3" w:name="spsSymbolHeader"/>
    <w:r w:rsidRPr="0054116F">
      <w:rPr>
        <w:lang w:val="es-ES"/>
      </w:rPr>
      <w:t>G/TBT/N/USA/1289/Add.5</w:t>
    </w:r>
    <w:bookmarkEnd w:id="3"/>
  </w:p>
  <w:p w:rsidR="00DD3DD7" w:rsidRPr="0054116F" w:rsidP="00DD3DD7" w14:paraId="330C7B77" w14:textId="77777777">
    <w:pPr>
      <w:pStyle w:val="Header"/>
      <w:pBdr>
        <w:bottom w:val="single" w:sz="4" w:space="1" w:color="auto"/>
      </w:pBdr>
      <w:tabs>
        <w:tab w:val="clear" w:pos="4513"/>
        <w:tab w:val="clear" w:pos="9027"/>
      </w:tabs>
      <w:jc w:val="center"/>
      <w:rPr>
        <w:lang w:val="es-ES"/>
      </w:rPr>
    </w:pPr>
  </w:p>
  <w:p w:rsidR="00DD3DD7" w:rsidRPr="00DD3DD7" w:rsidP="00DD3DD7" w14:paraId="00E94A1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0CB2CB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51809B1"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4DDA63A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4E2DFB8C" w14:textId="77777777">
          <w:pPr>
            <w:jc w:val="right"/>
            <w:rPr>
              <w:b/>
              <w:color w:val="FF0000"/>
              <w:szCs w:val="16"/>
            </w:rPr>
          </w:pPr>
          <w:r>
            <w:rPr>
              <w:b/>
              <w:color w:val="FF0000"/>
              <w:szCs w:val="16"/>
            </w:rPr>
            <w:t xml:space="preserve"> </w:t>
          </w:r>
        </w:p>
      </w:tc>
    </w:tr>
    <w:tr w14:paraId="3AEB3651"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1638B15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17F8B2AC" w14:textId="77777777">
          <w:pPr>
            <w:jc w:val="right"/>
            <w:rPr>
              <w:b/>
              <w:szCs w:val="16"/>
            </w:rPr>
          </w:pPr>
        </w:p>
      </w:tc>
    </w:tr>
    <w:tr w14:paraId="377881AE"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6C8FA65A" w14:textId="77777777">
          <w:pPr>
            <w:jc w:val="left"/>
            <w:rPr>
              <w:noProof/>
              <w:lang w:eastAsia="en-GB"/>
            </w:rPr>
          </w:pPr>
        </w:p>
      </w:tc>
      <w:tc>
        <w:tcPr>
          <w:tcW w:w="5448" w:type="dxa"/>
          <w:gridSpan w:val="2"/>
          <w:shd w:val="clear" w:color="auto" w:fill="FFFFFF"/>
          <w:tcMar>
            <w:left w:w="108" w:type="dxa"/>
            <w:right w:w="108" w:type="dxa"/>
          </w:tcMar>
        </w:tcPr>
        <w:p w:rsidR="00DD3DD7" w:rsidRPr="0054116F" w:rsidP="00DD3DD7" w14:paraId="5DEDBE3C" w14:textId="77777777">
          <w:pPr>
            <w:jc w:val="right"/>
            <w:rPr>
              <w:rFonts w:eastAsia="Calibri" w:cs="Times New Roman"/>
              <w:b/>
              <w:szCs w:val="16"/>
              <w:lang w:val="es-ES"/>
            </w:rPr>
          </w:pPr>
          <w:bookmarkStart w:id="4" w:name="bmkSymbols"/>
          <w:r w:rsidRPr="0054116F">
            <w:rPr>
              <w:rFonts w:eastAsia="Calibri" w:cs="Times New Roman"/>
              <w:b/>
              <w:szCs w:val="16"/>
              <w:lang w:val="es-ES"/>
            </w:rPr>
            <w:t>G/TBT/N/USA/1289/Add.5</w:t>
          </w:r>
          <w:bookmarkEnd w:id="4"/>
        </w:p>
        <w:p w:rsidR="00C14444" w:rsidRPr="0054116F" w:rsidP="00C14444" w14:paraId="04A7E13D" w14:textId="77777777">
          <w:pPr>
            <w:jc w:val="center"/>
            <w:rPr>
              <w:szCs w:val="16"/>
              <w:lang w:val="es-ES"/>
            </w:rPr>
          </w:pPr>
        </w:p>
      </w:tc>
    </w:tr>
    <w:tr w14:paraId="0395377D"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54116F" w:rsidP="00425DC5" w14:paraId="2513C39C"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0243F185" w14:textId="77777777">
          <w:pPr>
            <w:jc w:val="right"/>
            <w:rPr>
              <w:szCs w:val="16"/>
            </w:rPr>
          </w:pPr>
          <w:bookmarkStart w:id="5" w:name="bmkDate"/>
          <w:r w:rsidRPr="00182B84">
            <w:rPr>
              <w:szCs w:val="16"/>
            </w:rPr>
            <w:t>30 September 2025</w:t>
          </w:r>
          <w:bookmarkEnd w:id="5"/>
        </w:p>
      </w:tc>
    </w:tr>
    <w:tr w14:paraId="0BFD3169"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0E7E646C" w14:textId="77777777">
          <w:pPr>
            <w:jc w:val="left"/>
            <w:rPr>
              <w:b/>
            </w:rPr>
          </w:pPr>
          <w:bookmarkStart w:id="6" w:name="bmkSerial"/>
          <w:r>
            <w:rPr>
              <w:b w:val="0"/>
              <w:color w:val="FF0000"/>
            </w:rPr>
            <w:t>(25-6198)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21DF3B93"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76BF515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B5D516B"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16091D8C"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4A192F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8121338">
    <w:abstractNumId w:val="9"/>
  </w:num>
  <w:num w:numId="2" w16cid:durableId="981888009">
    <w:abstractNumId w:val="7"/>
  </w:num>
  <w:num w:numId="3" w16cid:durableId="1749691560">
    <w:abstractNumId w:val="6"/>
  </w:num>
  <w:num w:numId="4" w16cid:durableId="678891117">
    <w:abstractNumId w:val="5"/>
  </w:num>
  <w:num w:numId="5" w16cid:durableId="1607150577">
    <w:abstractNumId w:val="4"/>
  </w:num>
  <w:num w:numId="6" w16cid:durableId="1509831973">
    <w:abstractNumId w:val="12"/>
  </w:num>
  <w:num w:numId="7" w16cid:durableId="1733842907">
    <w:abstractNumId w:val="11"/>
  </w:num>
  <w:num w:numId="8" w16cid:durableId="1947880486">
    <w:abstractNumId w:val="10"/>
  </w:num>
  <w:num w:numId="9" w16cid:durableId="6523760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1599915">
    <w:abstractNumId w:val="13"/>
  </w:num>
  <w:num w:numId="11" w16cid:durableId="846947985">
    <w:abstractNumId w:val="8"/>
  </w:num>
  <w:num w:numId="12" w16cid:durableId="1532721916">
    <w:abstractNumId w:val="3"/>
  </w:num>
  <w:num w:numId="13" w16cid:durableId="1486967901">
    <w:abstractNumId w:val="2"/>
  </w:num>
  <w:num w:numId="14" w16cid:durableId="2037466978">
    <w:abstractNumId w:val="1"/>
  </w:num>
  <w:num w:numId="15" w16cid:durableId="1322346803">
    <w:abstractNumId w:val="0"/>
  </w:num>
  <w:num w:numId="16" w16cid:durableId="1386641088">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3F69"/>
    <w:rsid w:val="000A4945"/>
    <w:rsid w:val="000A5283"/>
    <w:rsid w:val="000B31E1"/>
    <w:rsid w:val="000C5214"/>
    <w:rsid w:val="000F3D39"/>
    <w:rsid w:val="001120DB"/>
    <w:rsid w:val="0011356B"/>
    <w:rsid w:val="00124403"/>
    <w:rsid w:val="00132EBE"/>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3AA9"/>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116F"/>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0CD8"/>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3E85"/>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45407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govinfo.gov/content/pkg/FR-2025-09-29/pdf/2025-18810.pdf" TargetMode="External" /><Relationship Id="rId11" Type="http://schemas.openxmlformats.org/officeDocument/2006/relationships/hyperlink" Target="https://eping.wto.org/en/Search?domainIds=1&amp;documentSymbol=usa%2F1289" TargetMode="External" /><Relationship Id="rId12" Type="http://schemas.openxmlformats.org/officeDocument/2006/relationships/hyperlink" Target="https://www.regulations.gov/docket/CPSC-2011-0074/document" TargetMode="External" /><Relationship Id="rId13" Type="http://schemas.openxmlformats.org/officeDocument/2006/relationships/hyperlink" Target="http://www.regulations.gov/"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www.govinfo.gov/content/pkg/FR-2017-05-12/pdf/2017-09098.pdf" TargetMode="External" /><Relationship Id="rId8" Type="http://schemas.openxmlformats.org/officeDocument/2006/relationships/hyperlink" Target="https://eping.wto.org/en/Search?viewData=G/TBT/N/USA/1289" TargetMode="External" /><Relationship Id="rId9" Type="http://schemas.openxmlformats.org/officeDocument/2006/relationships/hyperlink" Target="https://www.govinfo.gov/content/pkg/FR-2025-09-29/html/2025-18810.ht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20F17FD2-11C5-4547-9DC2-8BB974513AEE}">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1</TotalTime>
  <Pages>2</Pages>
  <Words>272</Words>
  <Characters>1672</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cp:lastPrinted>2019-10-23T07:32:00Z</cp:lastPrinted>
  <dcterms:created xsi:type="dcterms:W3CDTF">2025-09-30T08:49:00Z</dcterms:created>
  <dcterms:modified xsi:type="dcterms:W3CDTF">2025-09-30T09:12:00Z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