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FCF6D72" w14:textId="77777777">
      <w:pPr>
        <w:pStyle w:val="Title"/>
        <w:rPr>
          <w:caps w:val="0"/>
          <w:kern w:val="0"/>
        </w:rPr>
      </w:pPr>
      <w:r w:rsidRPr="002F6A28">
        <w:rPr>
          <w:caps w:val="0"/>
          <w:kern w:val="0"/>
        </w:rPr>
        <w:t>NOTIFICATION</w:t>
      </w:r>
    </w:p>
    <w:p w:rsidR="009239F7" w:rsidRPr="002F6A28" w:rsidP="002F6A28" w14:paraId="63A685C7" w14:textId="77777777">
      <w:pPr>
        <w:jc w:val="center"/>
      </w:pPr>
      <w:r w:rsidRPr="002F6A28">
        <w:t>The following notification is being circulated in accordance with Article 10.6</w:t>
      </w:r>
    </w:p>
    <w:p w:rsidR="009239F7" w:rsidRPr="002F6A28" w:rsidP="002F6A28" w14:paraId="06671B8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2973545" w14:textId="77777777" w:rsidTr="00DB13FE">
        <w:tblPrEx>
          <w:tblW w:w="5000" w:type="pct"/>
          <w:tblLayout w:type="fixed"/>
          <w:tblLook w:val="0000"/>
        </w:tblPrEx>
        <w:tc>
          <w:tcPr>
            <w:tcW w:w="607" w:type="dxa"/>
            <w:tcBorders>
              <w:top w:val="double" w:sz="4" w:space="0" w:color="auto"/>
            </w:tcBorders>
          </w:tcPr>
          <w:p w:rsidR="00F85C99" w:rsidRPr="002F6A28" w:rsidP="002F6A28" w14:paraId="3C98DE8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F9D562E"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61FFEF96"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C8DF899" w14:textId="77777777" w:rsidTr="00DB13FE">
        <w:tblPrEx>
          <w:tblW w:w="5000" w:type="pct"/>
          <w:tblLayout w:type="fixed"/>
          <w:tblLook w:val="0000"/>
        </w:tblPrEx>
        <w:tc>
          <w:tcPr>
            <w:tcW w:w="607" w:type="dxa"/>
          </w:tcPr>
          <w:p w:rsidR="00F85C99" w:rsidRPr="002F6A28" w:rsidP="002F6A28" w14:paraId="6DE3617E" w14:textId="77777777">
            <w:pPr>
              <w:spacing w:before="120" w:after="120"/>
              <w:jc w:val="left"/>
            </w:pPr>
            <w:r w:rsidRPr="002F6A28">
              <w:rPr>
                <w:b/>
              </w:rPr>
              <w:t>2.</w:t>
            </w:r>
          </w:p>
        </w:tc>
        <w:tc>
          <w:tcPr>
            <w:tcW w:w="8373" w:type="dxa"/>
          </w:tcPr>
          <w:p w:rsidR="00F85C99" w:rsidRPr="002F6A28" w:rsidP="000C3B6C" w14:paraId="47201F46" w14:textId="77777777">
            <w:pPr>
              <w:spacing w:before="120" w:after="120"/>
            </w:pPr>
            <w:r w:rsidRPr="002F6A28">
              <w:rPr>
                <w:b/>
              </w:rPr>
              <w:t>Agency responsible:</w:t>
            </w:r>
            <w:r w:rsidRPr="00C379C8" w:rsidR="00EE3A11">
              <w:t xml:space="preserve"> </w:t>
            </w:r>
          </w:p>
          <w:p w:rsidR="00EE3A11" w:rsidRPr="00C379C8" w:rsidP="000C3B6C" w14:paraId="365CAE0D" w14:textId="77777777">
            <w:pPr>
              <w:spacing w:after="120"/>
            </w:pPr>
            <w:r w:rsidRPr="00C379C8">
              <w:t>Nuclear Regulatory Commission [2273]</w:t>
            </w:r>
          </w:p>
        </w:tc>
      </w:tr>
      <w:tr w14:paraId="7CFE1D71" w14:textId="77777777" w:rsidTr="00DB13FE">
        <w:tblPrEx>
          <w:tblW w:w="5000" w:type="pct"/>
          <w:tblLayout w:type="fixed"/>
          <w:tblLook w:val="0000"/>
        </w:tblPrEx>
        <w:tc>
          <w:tcPr>
            <w:tcW w:w="607" w:type="dxa"/>
          </w:tcPr>
          <w:p w:rsidR="00F85C99" w:rsidRPr="002F6A28" w:rsidP="002F6A28" w14:paraId="0D86D130" w14:textId="77777777">
            <w:pPr>
              <w:spacing w:before="120" w:after="120"/>
              <w:jc w:val="left"/>
              <w:rPr>
                <w:b/>
              </w:rPr>
            </w:pPr>
            <w:r w:rsidRPr="002F6A28">
              <w:rPr>
                <w:b/>
              </w:rPr>
              <w:t>3.</w:t>
            </w:r>
          </w:p>
        </w:tc>
        <w:tc>
          <w:tcPr>
            <w:tcW w:w="8373" w:type="dxa"/>
          </w:tcPr>
          <w:p w:rsidR="00F85C99" w:rsidRPr="0058336F" w:rsidP="002F6A28" w14:paraId="0813DC7B"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AD43381" w14:textId="77777777" w:rsidTr="00DB13FE">
        <w:tblPrEx>
          <w:tblW w:w="5000" w:type="pct"/>
          <w:tblLayout w:type="fixed"/>
          <w:tblLook w:val="0000"/>
        </w:tblPrEx>
        <w:tc>
          <w:tcPr>
            <w:tcW w:w="607" w:type="dxa"/>
          </w:tcPr>
          <w:p w:rsidR="00F85C99" w:rsidRPr="002F6A28" w:rsidP="002F6A28" w14:paraId="3BBC722F" w14:textId="77777777">
            <w:pPr>
              <w:spacing w:before="120" w:after="120"/>
              <w:jc w:val="left"/>
            </w:pPr>
            <w:r w:rsidRPr="002F6A28">
              <w:rPr>
                <w:b/>
              </w:rPr>
              <w:t>4.</w:t>
            </w:r>
          </w:p>
        </w:tc>
        <w:tc>
          <w:tcPr>
            <w:tcW w:w="8373" w:type="dxa"/>
          </w:tcPr>
          <w:p w:rsidR="00F85C99" w:rsidRPr="002F6A28" w:rsidP="002F6A28" w14:paraId="477551E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Nuclear power plant engineering standards; Nuclear power plants. Safety (ICS code(s): 27.120.20)</w:t>
            </w:r>
          </w:p>
        </w:tc>
      </w:tr>
      <w:tr w14:paraId="2C82338E" w14:textId="77777777" w:rsidTr="00DB13FE">
        <w:tblPrEx>
          <w:tblW w:w="5000" w:type="pct"/>
          <w:tblLayout w:type="fixed"/>
          <w:tblLook w:val="0000"/>
        </w:tblPrEx>
        <w:tc>
          <w:tcPr>
            <w:tcW w:w="607" w:type="dxa"/>
          </w:tcPr>
          <w:p w:rsidR="00F85C99" w:rsidRPr="002F6A28" w:rsidP="002F6A28" w14:paraId="39C8D03A" w14:textId="77777777">
            <w:pPr>
              <w:spacing w:before="120" w:after="120"/>
              <w:jc w:val="left"/>
            </w:pPr>
            <w:r w:rsidRPr="002F6A28">
              <w:rPr>
                <w:b/>
              </w:rPr>
              <w:t>5.</w:t>
            </w:r>
          </w:p>
        </w:tc>
        <w:tc>
          <w:tcPr>
            <w:tcW w:w="8373" w:type="dxa"/>
          </w:tcPr>
          <w:p w:rsidR="00F85C99" w:rsidP="002F6A28" w14:paraId="67E91E5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Approval of American Society of Mechanical Engineers Unconditioned Code Cases; (3 page(s), in English)</w:t>
            </w:r>
          </w:p>
          <w:p w:rsidR="000C3B6C" w:rsidRPr="000C3B6C" w:rsidP="002F6A28" w14:paraId="753E685D"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CB0D5B" w:rsidRPr="00CE6C29" w:rsidP="002F6A28" w14:paraId="7636B9C8"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https://members.wto.org/crnattachments/2025/TBT/USA/25_06460_00_e.pdf</w:t>
              </w:r>
            </w:hyperlink>
          </w:p>
        </w:tc>
      </w:tr>
      <w:tr w14:paraId="6DCE3A32" w14:textId="77777777" w:rsidTr="00DB13FE">
        <w:tblPrEx>
          <w:tblW w:w="5000" w:type="pct"/>
          <w:tblLayout w:type="fixed"/>
          <w:tblLook w:val="0000"/>
        </w:tblPrEx>
        <w:tc>
          <w:tcPr>
            <w:tcW w:w="607" w:type="dxa"/>
          </w:tcPr>
          <w:p w:rsidR="00F85C99" w:rsidRPr="002F6A28" w:rsidP="002F6A28" w14:paraId="1A0098D8" w14:textId="77777777">
            <w:pPr>
              <w:spacing w:before="120" w:after="120"/>
              <w:jc w:val="left"/>
              <w:rPr>
                <w:b/>
              </w:rPr>
            </w:pPr>
            <w:r w:rsidRPr="002F6A28">
              <w:rPr>
                <w:b/>
              </w:rPr>
              <w:t>6.</w:t>
            </w:r>
          </w:p>
        </w:tc>
        <w:tc>
          <w:tcPr>
            <w:tcW w:w="8373" w:type="dxa"/>
          </w:tcPr>
          <w:p w:rsidR="00F85C99" w:rsidRPr="002F6A28" w:rsidP="002F6A28" w14:paraId="23F44A2C" w14:textId="77777777">
            <w:pPr>
              <w:spacing w:before="120" w:after="120"/>
              <w:rPr>
                <w:b/>
              </w:rPr>
            </w:pPr>
            <w:r w:rsidRPr="002F6A28">
              <w:rPr>
                <w:b/>
              </w:rPr>
              <w:t>Description of content:</w:t>
            </w:r>
            <w:r w:rsidRPr="00C379C8" w:rsidR="00FE448B">
              <w:t xml:space="preserve"> Proposed rule - The U.S. Nuclear Regulatory Commission (NRC) is proposing to amend its regulations to incorporate by reference a regulatory guide that approves unconditioned code cases published by the American Society of Mechanical Engineers (ASME). This action would allow nuclear power plant applicants and licensees to use the code cases as voluntary alternatives to engineering standards for nuclear power plant components. These standards are set forth in the ASME Boiler and Pressure Vessel Code and ASME Operation and Maintenance of Nuclear Power Plants, which are currently incorporated by reference into the NRC's regulations. The NRC is requesting comments on this proposed rule.</w:t>
            </w:r>
          </w:p>
        </w:tc>
      </w:tr>
      <w:tr w14:paraId="3FA79160" w14:textId="77777777" w:rsidTr="00DB13FE">
        <w:tblPrEx>
          <w:tblW w:w="5000" w:type="pct"/>
          <w:tblLayout w:type="fixed"/>
          <w:tblLook w:val="0000"/>
        </w:tblPrEx>
        <w:tc>
          <w:tcPr>
            <w:tcW w:w="607" w:type="dxa"/>
          </w:tcPr>
          <w:p w:rsidR="00F85C99" w:rsidRPr="002F6A28" w:rsidP="002F6A28" w14:paraId="1B9B838E" w14:textId="77777777">
            <w:pPr>
              <w:spacing w:before="120" w:after="120"/>
              <w:jc w:val="left"/>
              <w:rPr>
                <w:b/>
              </w:rPr>
            </w:pPr>
            <w:r w:rsidRPr="002F6A28">
              <w:rPr>
                <w:b/>
              </w:rPr>
              <w:t>7.</w:t>
            </w:r>
          </w:p>
        </w:tc>
        <w:tc>
          <w:tcPr>
            <w:tcW w:w="8373" w:type="dxa"/>
          </w:tcPr>
          <w:p w:rsidR="00F85C99" w:rsidRPr="002F6A28" w:rsidP="002F6A28" w14:paraId="3812ADF0"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Cost saving and productivity enhancement</w:t>
            </w:r>
          </w:p>
        </w:tc>
      </w:tr>
      <w:tr w14:paraId="399B00EE" w14:textId="77777777" w:rsidTr="00DB13FE">
        <w:tblPrEx>
          <w:tblW w:w="5000" w:type="pct"/>
          <w:tblLayout w:type="fixed"/>
          <w:tblLook w:val="0000"/>
        </w:tblPrEx>
        <w:tc>
          <w:tcPr>
            <w:tcW w:w="607" w:type="dxa"/>
          </w:tcPr>
          <w:p w:rsidR="00F85C99" w:rsidRPr="002F6A28" w:rsidP="009E75ED" w14:paraId="1A80EAC4" w14:textId="77777777">
            <w:pPr>
              <w:spacing w:before="120" w:after="120"/>
              <w:jc w:val="left"/>
              <w:rPr>
                <w:b/>
              </w:rPr>
            </w:pPr>
            <w:r w:rsidRPr="002F6A28">
              <w:rPr>
                <w:b/>
              </w:rPr>
              <w:t>8.</w:t>
            </w:r>
          </w:p>
        </w:tc>
        <w:tc>
          <w:tcPr>
            <w:tcW w:w="8373" w:type="dxa"/>
          </w:tcPr>
          <w:p w:rsidR="000C3B6C" w:rsidRPr="00EC00D2" w:rsidP="007F13E8" w14:paraId="5EBB2157" w14:textId="77777777">
            <w:pPr>
              <w:spacing w:before="120" w:after="120"/>
              <w:rPr>
                <w:bCs/>
              </w:rPr>
            </w:pPr>
            <w:r w:rsidRPr="002F6A28">
              <w:rPr>
                <w:b/>
              </w:rPr>
              <w:t>Relevant documents:</w:t>
            </w:r>
            <w:r w:rsidRPr="002F6A28" w:rsidR="00EE3A11">
              <w:t xml:space="preserve"> </w:t>
            </w:r>
          </w:p>
          <w:p w:rsidR="00EE3A11" w:rsidRPr="002F6A28" w:rsidP="007F13E8" w14:paraId="4BFAF307" w14:textId="77777777">
            <w:pPr>
              <w:spacing w:before="120" w:after="120"/>
            </w:pPr>
            <w:r w:rsidRPr="002F6A28">
              <w:t xml:space="preserve">90 Federal Register (FR) 28406, 26 September 2025; </w:t>
            </w:r>
            <w:hyperlink r:id="rId7" w:history="1">
              <w:r w:rsidRPr="002F6A28">
                <w:rPr>
                  <w:color w:val="0000FF"/>
                  <w:u w:val="single"/>
                </w:rPr>
                <w:t>Title 30 Code of Federal Regulations (CFR) Part 50</w:t>
              </w:r>
            </w:hyperlink>
            <w:r w:rsidRPr="002F6A28">
              <w:t>:</w:t>
            </w:r>
          </w:p>
          <w:p w:rsidR="00EE3A11" w:rsidRPr="002F6A28" w:rsidP="007F13E8" w14:paraId="754A2703" w14:textId="77777777">
            <w:pPr>
              <w:spacing w:before="120" w:after="120"/>
            </w:pPr>
            <w:hyperlink r:id="rId8" w:history="1">
              <w:r w:rsidRPr="002F6A28">
                <w:rPr>
                  <w:color w:val="0000FF"/>
                  <w:u w:val="single"/>
                </w:rPr>
                <w:t>https://www.govinfo.gov/content/pkg/FR-2025-09-26/html/2025-18768.htm</w:t>
              </w:r>
            </w:hyperlink>
          </w:p>
          <w:p w:rsidR="00EE3A11" w:rsidRPr="002F6A28" w:rsidP="007F13E8" w14:paraId="38C78544" w14:textId="77777777">
            <w:pPr>
              <w:spacing w:before="120" w:after="120"/>
            </w:pPr>
            <w:hyperlink r:id="rId9" w:history="1">
              <w:r w:rsidRPr="002F6A28">
                <w:rPr>
                  <w:color w:val="0000FF"/>
                  <w:u w:val="single"/>
                </w:rPr>
                <w:t>https://www.govinfo.gov/content/pkg/FR-2025-09-26/pdf/2025-18768.pdf</w:t>
              </w:r>
            </w:hyperlink>
          </w:p>
          <w:p w:rsidR="00EE3A11" w:rsidRPr="002F6A28" w:rsidP="007F13E8" w14:paraId="59506030" w14:textId="77777777">
            <w:pPr>
              <w:spacing w:before="120" w:after="120"/>
            </w:pPr>
            <w:r w:rsidRPr="002F6A28">
              <w:t xml:space="preserve">This proposed rule is identified by Docket Number NRC-2024-0163. The Docket Folder is available on Regulations.gov at </w:t>
            </w:r>
            <w:hyperlink r:id="rId10" w:history="1">
              <w:r w:rsidRPr="002F6A28">
                <w:rPr>
                  <w:color w:val="0000FF"/>
                  <w:u w:val="single"/>
                </w:rPr>
                <w:t>https://www.regulations.gov/docket/NRC-2024-</w:t>
              </w:r>
              <w:r w:rsidRPr="002F6A28">
                <w:rPr>
                  <w:color w:val="0000FF"/>
                  <w:u w:val="single"/>
                </w:rPr>
                <w:t>0163/document</w:t>
              </w:r>
            </w:hyperlink>
            <w:r w:rsidRPr="002F6A28">
              <w:t xml:space="preserve"> and provides access to primary documents as well as comments received. Documents are also accessible from </w:t>
            </w:r>
            <w:hyperlink r:id="rId11" w:history="1">
              <w:r w:rsidRPr="002F6A28">
                <w:rPr>
                  <w:color w:val="0000FF"/>
                  <w:u w:val="single"/>
                </w:rPr>
                <w:t>Regulations.gov</w:t>
              </w:r>
            </w:hyperlink>
            <w:r w:rsidRPr="002F6A28">
              <w:t xml:space="preserve"> by searching the Docket Number.</w:t>
            </w:r>
          </w:p>
          <w:p w:rsidR="00EE3A11" w:rsidRPr="002F6A28" w:rsidP="007F13E8" w14:paraId="7B86ED25" w14:textId="77777777">
            <w:pPr>
              <w:spacing w:before="120" w:after="120"/>
            </w:pPr>
            <w:r w:rsidRPr="002F6A28">
              <w:t>Approval of American Society of Mechanical Engineers Unconditioned Code Cases, Direct Final Rule published 26 September 2025 will be notified as Add.1:</w:t>
            </w:r>
          </w:p>
          <w:p w:rsidR="00EE3A11" w:rsidRPr="002F6A28" w:rsidP="007F13E8" w14:paraId="0244B13C" w14:textId="77777777">
            <w:pPr>
              <w:spacing w:before="120" w:after="120"/>
            </w:pPr>
            <w:hyperlink r:id="rId12" w:history="1">
              <w:r w:rsidRPr="002F6A28">
                <w:rPr>
                  <w:color w:val="0000FF"/>
                  <w:u w:val="single"/>
                </w:rPr>
                <w:t>https://www.govinfo.gov/content/pkg/FR-2025-09-26/html/2025-18769.htm</w:t>
              </w:r>
            </w:hyperlink>
          </w:p>
          <w:p w:rsidR="00EE3A11" w:rsidRPr="002F6A28" w:rsidP="007F13E8" w14:paraId="205009F7" w14:textId="77777777">
            <w:pPr>
              <w:spacing w:before="120" w:after="120"/>
            </w:pPr>
            <w:hyperlink r:id="rId13" w:history="1">
              <w:r w:rsidRPr="002F6A28">
                <w:rPr>
                  <w:color w:val="0000FF"/>
                  <w:u w:val="single"/>
                </w:rPr>
                <w:t>https://www.govinfo.gov/content/pkg/FR-2025-09-26/pdf/2025-18769.pdf</w:t>
              </w:r>
            </w:hyperlink>
          </w:p>
        </w:tc>
      </w:tr>
      <w:tr w14:paraId="328EB777" w14:textId="77777777" w:rsidTr="00DB13FE">
        <w:tblPrEx>
          <w:tblW w:w="5000" w:type="pct"/>
          <w:tblLayout w:type="fixed"/>
          <w:tblLook w:val="0000"/>
        </w:tblPrEx>
        <w:tc>
          <w:tcPr>
            <w:tcW w:w="607" w:type="dxa"/>
          </w:tcPr>
          <w:p w:rsidR="00EE3A11" w:rsidRPr="002F6A28" w:rsidP="002F6A28" w14:paraId="0A7F7DC9" w14:textId="77777777">
            <w:pPr>
              <w:spacing w:before="120" w:after="120"/>
              <w:jc w:val="left"/>
              <w:rPr>
                <w:b/>
              </w:rPr>
            </w:pPr>
            <w:r w:rsidRPr="002F6A28">
              <w:rPr>
                <w:b/>
              </w:rPr>
              <w:t>9.</w:t>
            </w:r>
          </w:p>
        </w:tc>
        <w:tc>
          <w:tcPr>
            <w:tcW w:w="8373" w:type="dxa"/>
          </w:tcPr>
          <w:p w:rsidR="00EE3A11" w:rsidRPr="002F6A28" w:rsidP="008953C4" w14:paraId="58093AE5" w14:textId="77777777">
            <w:pPr>
              <w:spacing w:before="120" w:after="120"/>
            </w:pPr>
            <w:r w:rsidRPr="002F6A28">
              <w:rPr>
                <w:b/>
              </w:rPr>
              <w:t>Proposed date of adoption:</w:t>
            </w:r>
            <w:r w:rsidRPr="00C379C8">
              <w:t xml:space="preserve"> To be determined</w:t>
            </w:r>
          </w:p>
          <w:p w:rsidR="00EE3A11" w:rsidRPr="002F6A28" w:rsidP="008953C4" w14:paraId="752549D7" w14:textId="77777777">
            <w:pPr>
              <w:spacing w:after="120"/>
            </w:pPr>
            <w:r w:rsidRPr="002F6A28">
              <w:rPr>
                <w:b/>
              </w:rPr>
              <w:t>Proposed date of entry into force:</w:t>
            </w:r>
            <w:r w:rsidRPr="00C379C8">
              <w:t xml:space="preserve"> To be determined</w:t>
            </w:r>
          </w:p>
        </w:tc>
      </w:tr>
      <w:tr w14:paraId="705BC434" w14:textId="77777777" w:rsidTr="00DB13FE">
        <w:tblPrEx>
          <w:tblW w:w="5000" w:type="pct"/>
          <w:tblLayout w:type="fixed"/>
          <w:tblLook w:val="0000"/>
        </w:tblPrEx>
        <w:tc>
          <w:tcPr>
            <w:tcW w:w="607" w:type="dxa"/>
            <w:tcBorders>
              <w:bottom w:val="double" w:sz="4" w:space="0" w:color="auto"/>
            </w:tcBorders>
          </w:tcPr>
          <w:p w:rsidR="00F85C99" w:rsidRPr="002F6A28" w:rsidP="002F6A28" w14:paraId="28211B8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92A1F4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FFFA037" w14:textId="77777777">
            <w:pPr>
              <w:spacing w:before="120" w:after="120"/>
              <w:rPr>
                <w:bCs/>
              </w:rPr>
            </w:pPr>
            <w:r w:rsidRPr="002F6A28">
              <w:rPr>
                <w:b/>
              </w:rPr>
              <w:t>Final date for comments:</w:t>
            </w:r>
            <w:r w:rsidRPr="00C379C8" w:rsidR="00EE3A11">
              <w:t xml:space="preserve"> 25 November 2025</w:t>
            </w:r>
          </w:p>
          <w:p w:rsidR="000C3B6C" w:rsidRPr="00E3324D" w:rsidP="000C3B6C" w14:paraId="0CB2569E"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30B1AFF6" w14:textId="77777777">
            <w:pPr>
              <w:tabs>
                <w:tab w:val="left" w:pos="1418"/>
                <w:tab w:val="left" w:pos="2127"/>
                <w:tab w:val="left" w:pos="2835"/>
                <w:tab w:val="left" w:pos="3402"/>
              </w:tabs>
              <w:spacing w:before="120" w:after="120"/>
            </w:pPr>
            <w:r w:rsidRPr="006A4C49">
              <w:t xml:space="preserve">WTO Members and their stakeholders are asked to submit comments to the </w:t>
            </w:r>
            <w:hyperlink r:id="rId14" w:history="1">
              <w:r w:rsidRPr="006A4C49">
                <w:rPr>
                  <w:color w:val="0000FF"/>
                  <w:u w:val="single"/>
                </w:rPr>
                <w:t>USA TBT Enquiry Point</w:t>
              </w:r>
            </w:hyperlink>
            <w:r w:rsidRPr="006A4C49">
              <w:t xml:space="preserve"> by or before </w:t>
            </w:r>
            <w:hyperlink r:id="rId15" w:history="1">
              <w:r w:rsidRPr="006A4C49">
                <w:rPr>
                  <w:color w:val="0000FF"/>
                  <w:u w:val="single"/>
                </w:rPr>
                <w:t>4pm</w:t>
              </w:r>
            </w:hyperlink>
            <w:r w:rsidRPr="006A4C49">
              <w:t xml:space="preserve"> </w:t>
            </w:r>
            <w:hyperlink r:id="rId16" w:history="1">
              <w:r w:rsidRPr="006A4C49">
                <w:rPr>
                  <w:color w:val="0000FF"/>
                  <w:u w:val="single"/>
                </w:rPr>
                <w:t>Eastern Time</w:t>
              </w:r>
            </w:hyperlink>
            <w:r w:rsidRPr="006A4C49">
              <w:t xml:space="preserve"> on 25 November 2025. Comments received by the USA TBT Enquiry Point from WTO Members and their stakeholders will be shared with NRC and will also be submitted to the </w:t>
            </w:r>
            <w:hyperlink r:id="rId10" w:history="1">
              <w:r w:rsidRPr="006A4C49">
                <w:rPr>
                  <w:color w:val="0000FF"/>
                  <w:u w:val="single"/>
                </w:rPr>
                <w:t>Docket</w:t>
              </w:r>
            </w:hyperlink>
            <w:r w:rsidRPr="006A4C49">
              <w:t xml:space="preserve"> on Regulations.gov if received within the comment period.</w:t>
            </w:r>
          </w:p>
          <w:p w:rsidR="000C3B6C" w:rsidRPr="002F6A28" w:rsidP="000C3B6C" w14:paraId="2BB82B9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36BF9D2" w14:textId="77777777">
            <w:pPr>
              <w:spacing w:after="120"/>
            </w:pPr>
            <w:r w:rsidRPr="00CE6C29">
              <w:t xml:space="preserve">Please submit comments to: USA WTO TBT Enquiry Point, Email: </w:t>
            </w:r>
            <w:hyperlink r:id="rId14" w:history="1">
              <w:r w:rsidRPr="00CE6C29">
                <w:rPr>
                  <w:color w:val="0000FF"/>
                  <w:u w:val="single"/>
                </w:rPr>
                <w:t>usatbtep@nist.gov</w:t>
              </w:r>
            </w:hyperlink>
          </w:p>
        </w:tc>
      </w:tr>
    </w:tbl>
    <w:p w:rsidR="00EE3A11" w:rsidRPr="002F6A28" w:rsidP="00887259" w14:paraId="0B82F3B5" w14:textId="77777777">
      <w:pPr>
        <w:jc w:val="center"/>
      </w:pPr>
    </w:p>
    <w:sectPr w:rsidSect="00760DB3">
      <w:headerReference w:type="even" r:id="rId17"/>
      <w:headerReference w:type="default" r:id="rId18"/>
      <w:footerReference w:type="even" r:id="rId19"/>
      <w:footerReference w:type="default" r:id="rId20"/>
      <w:headerReference w:type="first" r:id="rId21"/>
      <w:footerReference w:type="first" r:id="rId2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3A1019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38FB9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5108FD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D224D81" w14:textId="77777777">
    <w:pPr>
      <w:pStyle w:val="Header"/>
      <w:pBdr>
        <w:bottom w:val="single" w:sz="4" w:space="1" w:color="auto"/>
      </w:pBdr>
      <w:tabs>
        <w:tab w:val="clear" w:pos="4513"/>
        <w:tab w:val="clear" w:pos="9027"/>
      </w:tabs>
      <w:jc w:val="center"/>
    </w:pPr>
    <w:r w:rsidRPr="002F6A28">
      <w:t>tbtSymbol</w:t>
    </w:r>
  </w:p>
  <w:p w:rsidR="009239F7" w:rsidRPr="002F6A28" w:rsidP="009239F7" w14:paraId="5804485F" w14:textId="77777777">
    <w:pPr>
      <w:pStyle w:val="Header"/>
      <w:pBdr>
        <w:bottom w:val="single" w:sz="4" w:space="1" w:color="auto"/>
      </w:pBdr>
      <w:tabs>
        <w:tab w:val="clear" w:pos="4513"/>
        <w:tab w:val="clear" w:pos="9027"/>
      </w:tabs>
      <w:jc w:val="center"/>
    </w:pPr>
  </w:p>
  <w:p w:rsidR="009239F7" w:rsidRPr="002F6A28" w:rsidP="009239F7" w14:paraId="37593DC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5A2D56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56D41D0" w14:textId="77777777">
    <w:pPr>
      <w:pStyle w:val="Header"/>
      <w:pBdr>
        <w:bottom w:val="single" w:sz="4" w:space="1" w:color="auto"/>
      </w:pBdr>
      <w:tabs>
        <w:tab w:val="clear" w:pos="4513"/>
        <w:tab w:val="clear" w:pos="9027"/>
      </w:tabs>
      <w:jc w:val="center"/>
    </w:pPr>
    <w:bookmarkStart w:id="0" w:name="spsSymbolHeader"/>
    <w:r w:rsidRPr="002F6A28">
      <w:t>G/TBT/N/USA/2241</w:t>
    </w:r>
    <w:bookmarkEnd w:id="0"/>
  </w:p>
  <w:p w:rsidR="009239F7" w:rsidRPr="002F6A28" w:rsidP="009239F7" w14:paraId="6B829118" w14:textId="77777777">
    <w:pPr>
      <w:pStyle w:val="Header"/>
      <w:pBdr>
        <w:bottom w:val="single" w:sz="4" w:space="1" w:color="auto"/>
      </w:pBdr>
      <w:tabs>
        <w:tab w:val="clear" w:pos="4513"/>
        <w:tab w:val="clear" w:pos="9027"/>
      </w:tabs>
      <w:jc w:val="center"/>
    </w:pPr>
  </w:p>
  <w:p w:rsidR="009239F7" w:rsidRPr="002F6A28" w:rsidP="009239F7" w14:paraId="0B052FF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10E067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FA73E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2BE24B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392D4CB" w14:textId="77777777">
          <w:pPr>
            <w:jc w:val="right"/>
            <w:rPr>
              <w:b/>
              <w:color w:val="FF0000"/>
              <w:szCs w:val="16"/>
            </w:rPr>
          </w:pPr>
        </w:p>
      </w:tc>
    </w:tr>
    <w:bookmarkEnd w:id="1"/>
    <w:tr w14:paraId="449CDE1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D3DE81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AFDC5E0" w14:textId="77777777">
          <w:pPr>
            <w:jc w:val="right"/>
            <w:rPr>
              <w:b/>
              <w:szCs w:val="16"/>
            </w:rPr>
          </w:pPr>
        </w:p>
      </w:tc>
    </w:tr>
    <w:tr w14:paraId="19C82F2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1010FA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0C1E703" w14:textId="77777777">
          <w:pPr>
            <w:jc w:val="right"/>
            <w:rPr>
              <w:b/>
              <w:szCs w:val="16"/>
            </w:rPr>
          </w:pPr>
          <w:bookmarkStart w:id="2" w:name="bmkSymbols"/>
          <w:r w:rsidRPr="002F6A28">
            <w:rPr>
              <w:b/>
              <w:szCs w:val="16"/>
            </w:rPr>
            <w:t>G/TBT/N/USA/2241</w:t>
          </w:r>
          <w:bookmarkEnd w:id="2"/>
        </w:p>
      </w:tc>
    </w:tr>
    <w:tr w14:paraId="02119B8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FC62644" w14:textId="77777777"/>
      </w:tc>
      <w:tc>
        <w:tcPr>
          <w:tcW w:w="5448" w:type="dxa"/>
          <w:gridSpan w:val="2"/>
          <w:shd w:val="clear" w:color="auto" w:fill="FFFFFF"/>
          <w:tcMar>
            <w:left w:w="108" w:type="dxa"/>
            <w:right w:w="108" w:type="dxa"/>
          </w:tcMar>
          <w:vAlign w:val="center"/>
        </w:tcPr>
        <w:p w:rsidR="00ED54E0" w:rsidRPr="009239F7" w:rsidP="00B801E9" w14:paraId="5FB6C788" w14:textId="77777777">
          <w:pPr>
            <w:jc w:val="right"/>
            <w:rPr>
              <w:szCs w:val="16"/>
            </w:rPr>
          </w:pPr>
          <w:bookmarkStart w:id="3" w:name="spsDateDistribution"/>
          <w:bookmarkStart w:id="4" w:name="bmkDate"/>
          <w:r w:rsidRPr="009239F7">
            <w:rPr>
              <w:szCs w:val="16"/>
            </w:rPr>
            <w:t>29 September 2025</w:t>
          </w:r>
          <w:bookmarkEnd w:id="3"/>
          <w:bookmarkEnd w:id="4"/>
        </w:p>
      </w:tc>
    </w:tr>
    <w:tr w14:paraId="53FC236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8884BD4" w14:textId="77777777">
          <w:pPr>
            <w:jc w:val="left"/>
            <w:rPr>
              <w:b/>
            </w:rPr>
          </w:pPr>
          <w:bookmarkStart w:id="5" w:name="bmkSerial"/>
          <w:r>
            <w:rPr>
              <w:b w:val="0"/>
              <w:color w:val="FF0000"/>
            </w:rPr>
            <w:t>(25-6163)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FD1F04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EE0AE8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AE7A63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3E0B73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C93BE0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65327733">
    <w:abstractNumId w:val="9"/>
  </w:num>
  <w:num w:numId="2" w16cid:durableId="808979697">
    <w:abstractNumId w:val="7"/>
  </w:num>
  <w:num w:numId="3" w16cid:durableId="2041733770">
    <w:abstractNumId w:val="6"/>
  </w:num>
  <w:num w:numId="4" w16cid:durableId="365717700">
    <w:abstractNumId w:val="5"/>
  </w:num>
  <w:num w:numId="5" w16cid:durableId="375007183">
    <w:abstractNumId w:val="4"/>
  </w:num>
  <w:num w:numId="6" w16cid:durableId="1282809908">
    <w:abstractNumId w:val="12"/>
  </w:num>
  <w:num w:numId="7" w16cid:durableId="473454345">
    <w:abstractNumId w:val="11"/>
  </w:num>
  <w:num w:numId="8" w16cid:durableId="755440928">
    <w:abstractNumId w:val="10"/>
  </w:num>
  <w:num w:numId="9" w16cid:durableId="939919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7852577">
    <w:abstractNumId w:val="13"/>
  </w:num>
  <w:num w:numId="11" w16cid:durableId="1178690636">
    <w:abstractNumId w:val="8"/>
  </w:num>
  <w:num w:numId="12" w16cid:durableId="1571303623">
    <w:abstractNumId w:val="3"/>
  </w:num>
  <w:num w:numId="13" w16cid:durableId="451946004">
    <w:abstractNumId w:val="2"/>
  </w:num>
  <w:num w:numId="14" w16cid:durableId="1465655429">
    <w:abstractNumId w:val="1"/>
  </w:num>
  <w:num w:numId="15" w16cid:durableId="458307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412DA"/>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1F39"/>
    <w:rsid w:val="00623F9F"/>
    <w:rsid w:val="00632E7F"/>
    <w:rsid w:val="00643C1F"/>
    <w:rsid w:val="00655881"/>
    <w:rsid w:val="0066043C"/>
    <w:rsid w:val="006607BC"/>
    <w:rsid w:val="00672511"/>
    <w:rsid w:val="00674CCD"/>
    <w:rsid w:val="00682D50"/>
    <w:rsid w:val="006845EE"/>
    <w:rsid w:val="0069259F"/>
    <w:rsid w:val="00696B74"/>
    <w:rsid w:val="006A00A3"/>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0D5B"/>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863A7"/>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BA4E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regulations.gov/docket/NRC-2024-0163/document" TargetMode="External" /><Relationship Id="rId11" Type="http://schemas.openxmlformats.org/officeDocument/2006/relationships/hyperlink" Target="http://www.regulations.gov/" TargetMode="External" /><Relationship Id="rId12" Type="http://schemas.openxmlformats.org/officeDocument/2006/relationships/hyperlink" Target="https://www.govinfo.gov/content/pkg/FR-2025-09-26/html/2025-18769.htm" TargetMode="External" /><Relationship Id="rId13" Type="http://schemas.openxmlformats.org/officeDocument/2006/relationships/hyperlink" Target="https://www.govinfo.gov/content/pkg/FR-2025-09-26/pdf/2025-18769.pdf" TargetMode="External" /><Relationship Id="rId14" Type="http://schemas.openxmlformats.org/officeDocument/2006/relationships/hyperlink" Target="mailto:usatbtep@nist.gov" TargetMode="External" /><Relationship Id="rId15" Type="http://schemas.openxmlformats.org/officeDocument/2006/relationships/hyperlink" Target="http://time-time.net/times/time-zones/usa-canada/current-eastern-time-est.php" TargetMode="External" /><Relationship Id="rId16" Type="http://schemas.openxmlformats.org/officeDocument/2006/relationships/hyperlink" Target="https://24timezones.com/time-zone/et"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SA/25_06460_00_e.pdf" TargetMode="External" /><Relationship Id="rId7" Type="http://schemas.openxmlformats.org/officeDocument/2006/relationships/hyperlink" Target="https://www.ecfr.gov/current/title-30/chapter-I/subchapter-I/part-50" TargetMode="External" /><Relationship Id="rId8" Type="http://schemas.openxmlformats.org/officeDocument/2006/relationships/hyperlink" Target="https://www.govinfo.gov/content/pkg/FR-2025-09-26/html/2025-18768.htm" TargetMode="External" /><Relationship Id="rId9" Type="http://schemas.openxmlformats.org/officeDocument/2006/relationships/hyperlink" Target="https://www.govinfo.gov/content/pkg/FR-2025-09-26/pdf/2025-18768.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DD7E0FFC-3AB1-46D6-A85D-F9F067E28B5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470</Words>
  <Characters>2986</Characters>
  <Application>Microsoft Office Word</Application>
  <DocSecurity>0</DocSecurity>
  <Lines>66</Lines>
  <Paragraphs>39</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2025-09-29T08:49:00Z</dcterms:created>
  <dcterms:modified xsi:type="dcterms:W3CDTF">2025-09-29T08:55:00Z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