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F68DF1A" w14:textId="77777777">
      <w:pPr>
        <w:pStyle w:val="Title"/>
        <w:rPr>
          <w:caps w:val="0"/>
          <w:kern w:val="0"/>
        </w:rPr>
      </w:pPr>
      <w:r w:rsidRPr="002F6A28">
        <w:rPr>
          <w:caps w:val="0"/>
          <w:kern w:val="0"/>
        </w:rPr>
        <w:t>NOTIFICATION</w:t>
      </w:r>
    </w:p>
    <w:p w:rsidR="009239F7" w:rsidRPr="002F6A28" w:rsidP="002F6A28" w14:paraId="0543C7AF" w14:textId="77777777">
      <w:pPr>
        <w:jc w:val="center"/>
      </w:pPr>
      <w:r w:rsidRPr="002F6A28">
        <w:t>The following notification is being circulated in accordance with Article 10.6</w:t>
      </w:r>
    </w:p>
    <w:p w:rsidR="009239F7" w:rsidRPr="002F6A28" w:rsidP="002F6A28" w14:paraId="145032E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3253FD9" w14:textId="77777777" w:rsidTr="00DB13FE">
        <w:tblPrEx>
          <w:tblW w:w="5000" w:type="pct"/>
          <w:tblLayout w:type="fixed"/>
          <w:tblLook w:val="0000"/>
        </w:tblPrEx>
        <w:tc>
          <w:tcPr>
            <w:tcW w:w="607" w:type="dxa"/>
            <w:tcBorders>
              <w:top w:val="double" w:sz="4" w:space="0" w:color="auto"/>
            </w:tcBorders>
          </w:tcPr>
          <w:p w:rsidR="00F85C99" w:rsidRPr="002F6A28" w:rsidP="002F6A28" w14:paraId="63BCC55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BEA9DA0"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 YEMEN</w:t>
            </w:r>
          </w:p>
          <w:p w:rsidR="00F85C99" w:rsidRPr="002F6A28" w:rsidP="002F6A28" w14:paraId="52ADDDD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08D564F" w14:textId="77777777" w:rsidTr="00DB13FE">
        <w:tblPrEx>
          <w:tblW w:w="5000" w:type="pct"/>
          <w:tblLayout w:type="fixed"/>
          <w:tblLook w:val="0000"/>
        </w:tblPrEx>
        <w:tc>
          <w:tcPr>
            <w:tcW w:w="607" w:type="dxa"/>
          </w:tcPr>
          <w:p w:rsidR="00F85C99" w:rsidRPr="002F6A28" w:rsidP="002F6A28" w14:paraId="770F5C7E" w14:textId="77777777">
            <w:pPr>
              <w:spacing w:before="120" w:after="120"/>
              <w:jc w:val="left"/>
            </w:pPr>
            <w:r w:rsidRPr="002F6A28">
              <w:rPr>
                <w:b/>
              </w:rPr>
              <w:t>2.</w:t>
            </w:r>
          </w:p>
        </w:tc>
        <w:tc>
          <w:tcPr>
            <w:tcW w:w="8373" w:type="dxa"/>
          </w:tcPr>
          <w:p w:rsidR="00F85C99" w:rsidRPr="002F6A28" w:rsidP="000C3B6C" w14:paraId="235C46EF" w14:textId="77777777">
            <w:pPr>
              <w:spacing w:before="120" w:after="120"/>
            </w:pPr>
            <w:r w:rsidRPr="002F6A28">
              <w:rPr>
                <w:b/>
              </w:rPr>
              <w:t>Agency responsible:</w:t>
            </w:r>
            <w:r w:rsidRPr="00C379C8" w:rsidR="00EE3A11">
              <w:t xml:space="preserve"> </w:t>
            </w:r>
          </w:p>
          <w:p w:rsidR="00EE3A11" w:rsidRPr="00C379C8" w:rsidP="000C3B6C" w14:paraId="261A0DBA" w14:textId="77777777">
            <w:pPr>
              <w:spacing w:after="120"/>
            </w:pPr>
            <w:r w:rsidRPr="00C379C8">
              <w:t>Qatar General Organization for Standardization</w:t>
            </w:r>
          </w:p>
        </w:tc>
      </w:tr>
      <w:tr w14:paraId="4E14039D" w14:textId="77777777" w:rsidTr="00DB13FE">
        <w:tblPrEx>
          <w:tblW w:w="5000" w:type="pct"/>
          <w:tblLayout w:type="fixed"/>
          <w:tblLook w:val="0000"/>
        </w:tblPrEx>
        <w:tc>
          <w:tcPr>
            <w:tcW w:w="607" w:type="dxa"/>
          </w:tcPr>
          <w:p w:rsidR="00F85C99" w:rsidRPr="002F6A28" w:rsidP="002F6A28" w14:paraId="59350850" w14:textId="77777777">
            <w:pPr>
              <w:spacing w:before="120" w:after="120"/>
              <w:jc w:val="left"/>
              <w:rPr>
                <w:b/>
              </w:rPr>
            </w:pPr>
            <w:r w:rsidRPr="002F6A28">
              <w:rPr>
                <w:b/>
              </w:rPr>
              <w:t>3.</w:t>
            </w:r>
          </w:p>
        </w:tc>
        <w:tc>
          <w:tcPr>
            <w:tcW w:w="8373" w:type="dxa"/>
          </w:tcPr>
          <w:p w:rsidR="00F85C99" w:rsidRPr="0058336F" w:rsidP="002F6A28" w14:paraId="628CC95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7C00AA7" w14:textId="77777777" w:rsidTr="00DB13FE">
        <w:tblPrEx>
          <w:tblW w:w="5000" w:type="pct"/>
          <w:tblLayout w:type="fixed"/>
          <w:tblLook w:val="0000"/>
        </w:tblPrEx>
        <w:tc>
          <w:tcPr>
            <w:tcW w:w="607" w:type="dxa"/>
          </w:tcPr>
          <w:p w:rsidR="00F85C99" w:rsidRPr="002F6A28" w:rsidP="002F6A28" w14:paraId="70DB7A0B" w14:textId="77777777">
            <w:pPr>
              <w:spacing w:before="120" w:after="120"/>
              <w:jc w:val="left"/>
            </w:pPr>
            <w:r w:rsidRPr="002F6A28">
              <w:rPr>
                <w:b/>
              </w:rPr>
              <w:t>4.</w:t>
            </w:r>
          </w:p>
        </w:tc>
        <w:tc>
          <w:tcPr>
            <w:tcW w:w="8373" w:type="dxa"/>
          </w:tcPr>
          <w:p w:rsidR="00F85C99" w:rsidRPr="002F6A28" w:rsidP="002F6A28" w14:paraId="2EE5FA4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products in general (ICS code(s): 67.040)</w:t>
            </w:r>
          </w:p>
        </w:tc>
      </w:tr>
      <w:tr w14:paraId="6F1BFC74" w14:textId="77777777" w:rsidTr="00DB13FE">
        <w:tblPrEx>
          <w:tblW w:w="5000" w:type="pct"/>
          <w:tblLayout w:type="fixed"/>
          <w:tblLook w:val="0000"/>
        </w:tblPrEx>
        <w:tc>
          <w:tcPr>
            <w:tcW w:w="607" w:type="dxa"/>
          </w:tcPr>
          <w:p w:rsidR="00F85C99" w:rsidRPr="002F6A28" w:rsidP="002F6A28" w14:paraId="2D6588BA" w14:textId="77777777">
            <w:pPr>
              <w:spacing w:before="120" w:after="120"/>
              <w:jc w:val="left"/>
            </w:pPr>
            <w:r w:rsidRPr="002F6A28">
              <w:rPr>
                <w:b/>
              </w:rPr>
              <w:t>5.</w:t>
            </w:r>
          </w:p>
        </w:tc>
        <w:tc>
          <w:tcPr>
            <w:tcW w:w="8373" w:type="dxa"/>
          </w:tcPr>
          <w:p w:rsidR="00F85C99" w:rsidP="002F6A28" w14:paraId="2B3B1C2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Foods for Special Dietary Use for Persons Intolerant to Gluten; (9 page(s), in Arabic)</w:t>
            </w:r>
          </w:p>
          <w:p w:rsidR="000C3B6C" w:rsidRPr="000C3B6C" w:rsidP="002F6A28" w14:paraId="15B453D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B59C7" w:rsidRPr="00CE6C29" w:rsidP="002F6A28" w14:paraId="420258F8"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https://members.wto.org/crnattachments/2025/TBT/QAT/25_06464_00_x.pdf</w:t>
              </w:r>
            </w:hyperlink>
          </w:p>
        </w:tc>
      </w:tr>
      <w:tr w14:paraId="4FA1F08F" w14:textId="77777777" w:rsidTr="00DB13FE">
        <w:tblPrEx>
          <w:tblW w:w="5000" w:type="pct"/>
          <w:tblLayout w:type="fixed"/>
          <w:tblLook w:val="0000"/>
        </w:tblPrEx>
        <w:tc>
          <w:tcPr>
            <w:tcW w:w="607" w:type="dxa"/>
          </w:tcPr>
          <w:p w:rsidR="00F85C99" w:rsidRPr="002F6A28" w:rsidP="002F6A28" w14:paraId="1FB0F098" w14:textId="77777777">
            <w:pPr>
              <w:spacing w:before="120" w:after="120"/>
              <w:jc w:val="left"/>
              <w:rPr>
                <w:b/>
              </w:rPr>
            </w:pPr>
            <w:r w:rsidRPr="002F6A28">
              <w:rPr>
                <w:b/>
              </w:rPr>
              <w:t>6.</w:t>
            </w:r>
          </w:p>
        </w:tc>
        <w:tc>
          <w:tcPr>
            <w:tcW w:w="8373" w:type="dxa"/>
          </w:tcPr>
          <w:p w:rsidR="00F85C99" w:rsidRPr="002F6A28" w:rsidP="002F6A28" w14:paraId="620AB3D6" w14:textId="77777777">
            <w:pPr>
              <w:spacing w:before="120" w:after="120"/>
              <w:rPr>
                <w:b/>
              </w:rPr>
            </w:pPr>
            <w:r w:rsidRPr="002F6A28">
              <w:rPr>
                <w:b/>
              </w:rPr>
              <w:t>Description of content:</w:t>
            </w:r>
            <w:r w:rsidRPr="00C379C8" w:rsidR="00FE448B">
              <w:t xml:space="preserve"> This Gulf regulation is concerned with foods for special nutritional uses prepared and processed to meet the special nutritional needs of persons intolerant to gluten, and foods for general consumption by their nature and are suitable for use by people with gluten intolerance in accordance with the provisions contained in item (8.3).</w:t>
            </w:r>
          </w:p>
        </w:tc>
      </w:tr>
      <w:tr w14:paraId="7D9DEB08" w14:textId="77777777" w:rsidTr="00DB13FE">
        <w:tblPrEx>
          <w:tblW w:w="5000" w:type="pct"/>
          <w:tblLayout w:type="fixed"/>
          <w:tblLook w:val="0000"/>
        </w:tblPrEx>
        <w:tc>
          <w:tcPr>
            <w:tcW w:w="607" w:type="dxa"/>
          </w:tcPr>
          <w:p w:rsidR="00F85C99" w:rsidRPr="002F6A28" w:rsidP="002F6A28" w14:paraId="1296734C" w14:textId="77777777">
            <w:pPr>
              <w:spacing w:before="120" w:after="120"/>
              <w:jc w:val="left"/>
              <w:rPr>
                <w:b/>
              </w:rPr>
            </w:pPr>
            <w:r w:rsidRPr="002F6A28">
              <w:rPr>
                <w:b/>
              </w:rPr>
              <w:t>7.</w:t>
            </w:r>
          </w:p>
        </w:tc>
        <w:tc>
          <w:tcPr>
            <w:tcW w:w="8373" w:type="dxa"/>
          </w:tcPr>
          <w:p w:rsidR="00F85C99" w:rsidRPr="002F6A28" w:rsidP="002F6A28" w14:paraId="30D1D9D1"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w:t>
            </w:r>
          </w:p>
        </w:tc>
      </w:tr>
      <w:tr w14:paraId="7932AE97" w14:textId="77777777" w:rsidTr="00DB13FE">
        <w:tblPrEx>
          <w:tblW w:w="5000" w:type="pct"/>
          <w:tblLayout w:type="fixed"/>
          <w:tblLook w:val="0000"/>
        </w:tblPrEx>
        <w:tc>
          <w:tcPr>
            <w:tcW w:w="607" w:type="dxa"/>
          </w:tcPr>
          <w:p w:rsidR="00F85C99" w:rsidRPr="002F6A28" w:rsidP="009E75ED" w14:paraId="2E4E9662" w14:textId="77777777">
            <w:pPr>
              <w:spacing w:before="120" w:after="120"/>
              <w:jc w:val="left"/>
              <w:rPr>
                <w:b/>
              </w:rPr>
            </w:pPr>
            <w:r w:rsidRPr="002F6A28">
              <w:rPr>
                <w:b/>
              </w:rPr>
              <w:t>8.</w:t>
            </w:r>
          </w:p>
        </w:tc>
        <w:tc>
          <w:tcPr>
            <w:tcW w:w="8373" w:type="dxa"/>
          </w:tcPr>
          <w:p w:rsidR="000C3B6C" w:rsidRPr="00EC00D2" w:rsidP="007F13E8" w14:paraId="17EBE67A" w14:textId="77777777">
            <w:pPr>
              <w:spacing w:before="120" w:after="120"/>
              <w:rPr>
                <w:bCs/>
              </w:rPr>
            </w:pPr>
            <w:r w:rsidRPr="002F6A28">
              <w:rPr>
                <w:b/>
              </w:rPr>
              <w:t>Relevant documents:</w:t>
            </w:r>
            <w:r w:rsidRPr="002F6A28" w:rsidR="00EE3A11">
              <w:t xml:space="preserve"> </w:t>
            </w:r>
          </w:p>
          <w:p w:rsidR="00EE3A11" w:rsidRPr="002F6A28" w:rsidP="007F13E8" w14:paraId="4FF584A0" w14:textId="77777777">
            <w:pPr>
              <w:spacing w:before="120" w:after="120"/>
            </w:pPr>
            <w:r w:rsidRPr="002F6A28">
              <w:t>CODEX STAN 118:2015, GSO 1021:2012</w:t>
            </w:r>
          </w:p>
          <w:p w:rsidR="00EE3A11" w:rsidRPr="002F6A28" w:rsidP="007F13E8" w14:paraId="18EDD1B5" w14:textId="77777777">
            <w:pPr>
              <w:spacing w:before="120" w:after="120"/>
            </w:pPr>
            <w:r w:rsidRPr="002F6A28">
              <w:rPr>
                <w:b/>
                <w:bCs/>
              </w:rPr>
              <w:t>Relevant notifications:</w:t>
            </w:r>
          </w:p>
          <w:p w:rsidR="00EE3A11" w:rsidRPr="002F6A28" w:rsidP="007F13E8" w14:paraId="7692CF96" w14:textId="77777777">
            <w:pPr>
              <w:numPr>
                <w:ilvl w:val="0"/>
                <w:numId w:val="16"/>
              </w:numPr>
              <w:spacing w:before="120" w:after="120"/>
            </w:pPr>
            <w:hyperlink r:id="rId7" w:history="1">
              <w:r w:rsidRPr="002F6A28">
                <w:rPr>
                  <w:color w:val="0000FF"/>
                  <w:u w:val="single"/>
                </w:rPr>
                <w:t>G/TBT/N/QAT/226</w:t>
              </w:r>
            </w:hyperlink>
          </w:p>
        </w:tc>
      </w:tr>
      <w:tr w14:paraId="76F38D89" w14:textId="77777777" w:rsidTr="00DB13FE">
        <w:tblPrEx>
          <w:tblW w:w="5000" w:type="pct"/>
          <w:tblLayout w:type="fixed"/>
          <w:tblLook w:val="0000"/>
        </w:tblPrEx>
        <w:tc>
          <w:tcPr>
            <w:tcW w:w="607" w:type="dxa"/>
          </w:tcPr>
          <w:p w:rsidR="00EE3A11" w:rsidRPr="002F6A28" w:rsidP="002F6A28" w14:paraId="2860D5DC" w14:textId="77777777">
            <w:pPr>
              <w:spacing w:before="120" w:after="120"/>
              <w:jc w:val="left"/>
              <w:rPr>
                <w:b/>
              </w:rPr>
            </w:pPr>
            <w:r w:rsidRPr="002F6A28">
              <w:rPr>
                <w:b/>
              </w:rPr>
              <w:t>9.</w:t>
            </w:r>
          </w:p>
        </w:tc>
        <w:tc>
          <w:tcPr>
            <w:tcW w:w="8373" w:type="dxa"/>
          </w:tcPr>
          <w:p w:rsidR="00EE3A11" w:rsidRPr="002F6A28" w:rsidP="008953C4" w14:paraId="25F92E44" w14:textId="77777777">
            <w:pPr>
              <w:spacing w:before="120" w:after="120"/>
            </w:pPr>
            <w:r w:rsidRPr="002F6A28">
              <w:rPr>
                <w:b/>
              </w:rPr>
              <w:t>Proposed date of adoption:</w:t>
            </w:r>
            <w:r w:rsidRPr="00C379C8">
              <w:t xml:space="preserve"> To be determined</w:t>
            </w:r>
          </w:p>
          <w:p w:rsidR="00EE3A11" w:rsidRPr="002F6A28" w:rsidP="008953C4" w14:paraId="6370BC45" w14:textId="77777777">
            <w:pPr>
              <w:spacing w:after="120"/>
            </w:pPr>
            <w:r w:rsidRPr="002F6A28">
              <w:rPr>
                <w:b/>
              </w:rPr>
              <w:t>Proposed date of entry into force:</w:t>
            </w:r>
            <w:r w:rsidRPr="00C379C8">
              <w:t xml:space="preserve"> 6 months from adoption</w:t>
            </w:r>
          </w:p>
        </w:tc>
      </w:tr>
      <w:tr w14:paraId="518056E5" w14:textId="77777777" w:rsidTr="00EC6334">
        <w:tblPrEx>
          <w:tblW w:w="5000" w:type="pct"/>
          <w:tblLayout w:type="fixed"/>
          <w:tblLook w:val="0000"/>
        </w:tblPrEx>
        <w:trPr>
          <w:cantSplit/>
        </w:trPr>
        <w:tc>
          <w:tcPr>
            <w:tcW w:w="607" w:type="dxa"/>
            <w:tcBorders>
              <w:bottom w:val="double" w:sz="4" w:space="0" w:color="auto"/>
            </w:tcBorders>
          </w:tcPr>
          <w:p w:rsidR="00F85C99" w:rsidRPr="002F6A28" w:rsidP="002F6A28" w14:paraId="7889C53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860BAC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1E97939" w14:textId="77777777">
            <w:pPr>
              <w:spacing w:before="120" w:after="120"/>
              <w:rPr>
                <w:bCs/>
              </w:rPr>
            </w:pPr>
            <w:r w:rsidRPr="002F6A28">
              <w:rPr>
                <w:b/>
              </w:rPr>
              <w:t>Final date for comments:</w:t>
            </w:r>
            <w:r w:rsidRPr="00C379C8" w:rsidR="00EE3A11">
              <w:t xml:space="preserve"> 28 November 2025</w:t>
            </w:r>
          </w:p>
          <w:p w:rsidR="000C3B6C" w:rsidRPr="00E3324D" w:rsidP="000C3B6C" w14:paraId="44DC43E4"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512566E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2E9AD65" w14:textId="77777777">
            <w:r w:rsidRPr="00CE6C29">
              <w:t>Qatar General Organization for Standardization (QS)</w:t>
            </w:r>
          </w:p>
          <w:p w:rsidR="00CE6C29" w:rsidRPr="00CE6C29" w:rsidP="000C3B6C" w14:paraId="79ADD0BB" w14:textId="77777777">
            <w:r w:rsidRPr="00CE6C29">
              <w:t>P.O. Box 23277</w:t>
            </w:r>
          </w:p>
          <w:p w:rsidR="00CE6C29" w:rsidRPr="00CE6C29" w:rsidP="000C3B6C" w14:paraId="1C2D9C5C" w14:textId="77777777">
            <w:r w:rsidRPr="00CE6C29">
              <w:t>Doha - Qatar</w:t>
            </w:r>
          </w:p>
          <w:p w:rsidR="00CE6C29" w:rsidRPr="00CE6C29" w:rsidP="000C3B6C" w14:paraId="1CD423CE" w14:textId="77777777">
            <w:r w:rsidRPr="00CE6C29">
              <w:t>Tel: + (974) 40344 555</w:t>
            </w:r>
          </w:p>
          <w:p w:rsidR="00CE6C29" w:rsidRPr="00CE6C29" w:rsidP="000C3B6C" w14:paraId="116E5A06" w14:textId="77777777">
            <w:pPr>
              <w:spacing w:after="120"/>
            </w:pPr>
            <w:r w:rsidRPr="00CE6C29">
              <w:t xml:space="preserve">Email: </w:t>
            </w:r>
            <w:hyperlink r:id="rId8" w:history="1">
              <w:r w:rsidRPr="00CE6C29">
                <w:rPr>
                  <w:color w:val="0000FF"/>
                  <w:u w:val="single"/>
                </w:rPr>
                <w:t>QatarTBT@qs.gov.qa</w:t>
              </w:r>
            </w:hyperlink>
          </w:p>
        </w:tc>
      </w:tr>
    </w:tbl>
    <w:p w:rsidR="00EE3A11" w:rsidRPr="002F6A28" w:rsidP="00887259" w14:paraId="43926A4E" w14:textId="77777777">
      <w:pPr>
        <w:jc w:val="center"/>
      </w:pPr>
    </w:p>
    <w:sectPr w:rsidSect="00EC633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EC6334" w:rsidP="00EC6334" w14:paraId="63C22D39" w14:textId="3DBF950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EC6334" w:rsidP="00EC6334" w14:paraId="617BA95F" w14:textId="0D0C3C3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14E1B8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6334" w:rsidRPr="00EC6334" w:rsidP="00EC6334" w14:paraId="7746A31C" w14:textId="4C432CFE">
    <w:pPr>
      <w:pStyle w:val="Header"/>
      <w:pBdr>
        <w:bottom w:val="single" w:sz="4" w:space="1" w:color="auto"/>
      </w:pBdr>
      <w:tabs>
        <w:tab w:val="clear" w:pos="4513"/>
        <w:tab w:val="clear" w:pos="9027"/>
      </w:tabs>
      <w:jc w:val="center"/>
    </w:pPr>
    <w:r w:rsidRPr="00EC6334">
      <w:t>G/TBT/N/ARE/667 • G/TBT/N/</w:t>
    </w:r>
    <w:r w:rsidRPr="00EC6334">
      <w:t>BHR</w:t>
    </w:r>
    <w:r w:rsidRPr="00EC6334">
      <w:t>/745 • G/TBT/N/</w:t>
    </w:r>
    <w:r w:rsidRPr="00EC6334">
      <w:t>KWT</w:t>
    </w:r>
    <w:r w:rsidRPr="00EC6334">
      <w:t>/730 • G/TBT/N/</w:t>
    </w:r>
    <w:r w:rsidRPr="00EC6334">
      <w:t>OMN</w:t>
    </w:r>
    <w:r w:rsidRPr="00EC6334">
      <w:t xml:space="preserve">/568 • G/TBT/N/QAT/721 • G/TBT/N/SAU/1400 </w:t>
    </w:r>
    <w:r w:rsidRPr="00EC6334">
      <w:t>•</w:t>
    </w:r>
    <w:r>
      <w:t xml:space="preserve"> </w:t>
    </w:r>
    <w:r w:rsidRPr="00EC6334">
      <w:t>G/TBT/N/YEM/324</w:t>
    </w:r>
  </w:p>
  <w:p w:rsidR="00EC6334" w:rsidRPr="00EC6334" w:rsidP="00EC6334" w14:paraId="638B67F9" w14:textId="77777777">
    <w:pPr>
      <w:pStyle w:val="Header"/>
      <w:pBdr>
        <w:bottom w:val="single" w:sz="4" w:space="1" w:color="auto"/>
      </w:pBdr>
      <w:tabs>
        <w:tab w:val="clear" w:pos="4513"/>
        <w:tab w:val="clear" w:pos="9027"/>
      </w:tabs>
      <w:jc w:val="center"/>
    </w:pPr>
  </w:p>
  <w:p w:rsidR="00EC6334" w:rsidRPr="00EC6334" w:rsidP="00EC6334" w14:paraId="645C8568" w14:textId="6BEC4E79">
    <w:pPr>
      <w:pStyle w:val="Header"/>
      <w:pBdr>
        <w:bottom w:val="single" w:sz="4" w:space="1" w:color="auto"/>
      </w:pBdr>
      <w:tabs>
        <w:tab w:val="clear" w:pos="4513"/>
        <w:tab w:val="clear" w:pos="9027"/>
      </w:tabs>
      <w:jc w:val="center"/>
    </w:pPr>
    <w:r w:rsidRPr="00EC6334">
      <w:t xml:space="preserve">- </w:t>
    </w:r>
    <w:r w:rsidRPr="00EC6334">
      <w:fldChar w:fldCharType="begin"/>
    </w:r>
    <w:r w:rsidRPr="00EC6334">
      <w:instrText xml:space="preserve"> PAGE </w:instrText>
    </w:r>
    <w:r w:rsidRPr="00EC6334">
      <w:fldChar w:fldCharType="separate"/>
    </w:r>
    <w:r w:rsidRPr="00EC6334">
      <w:t>2</w:t>
    </w:r>
    <w:r w:rsidRPr="00EC6334">
      <w:fldChar w:fldCharType="end"/>
    </w:r>
    <w:r w:rsidRPr="00EC6334">
      <w:t xml:space="preserve"> -</w:t>
    </w:r>
  </w:p>
  <w:p w:rsidR="009239F7" w:rsidRPr="00EC6334" w:rsidP="00EC6334" w14:paraId="6C6005C3" w14:textId="5DFA3F5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6334" w:rsidRPr="00EC6334" w:rsidP="00EC6334" w14:paraId="147E58F9" w14:textId="77777777">
    <w:pPr>
      <w:pStyle w:val="Header"/>
      <w:pBdr>
        <w:bottom w:val="single" w:sz="4" w:space="1" w:color="auto"/>
      </w:pBdr>
      <w:tabs>
        <w:tab w:val="clear" w:pos="4513"/>
        <w:tab w:val="clear" w:pos="9027"/>
      </w:tabs>
      <w:jc w:val="center"/>
    </w:pPr>
    <w:r w:rsidRPr="00EC6334">
      <w:t>G/TBT/N/ARE/667 • G/TBT/N/</w:t>
    </w:r>
    <w:r w:rsidRPr="00EC6334">
      <w:t>BHR</w:t>
    </w:r>
    <w:r w:rsidRPr="00EC6334">
      <w:t>/745 • G/TBT/N/</w:t>
    </w:r>
    <w:r w:rsidRPr="00EC6334">
      <w:t>KWT</w:t>
    </w:r>
    <w:r w:rsidRPr="00EC6334">
      <w:t>/730 • G/TBT/N/</w:t>
    </w:r>
    <w:r w:rsidRPr="00EC6334">
      <w:t>OMN</w:t>
    </w:r>
    <w:r w:rsidRPr="00EC6334">
      <w:t>/568 • G/TBT/N/QAT/721 • G/TBT/N/SAU/1400 G/TBT/N/YEM/324</w:t>
    </w:r>
  </w:p>
  <w:p w:rsidR="00EC6334" w:rsidRPr="00EC6334" w:rsidP="00EC6334" w14:paraId="71F84EF7" w14:textId="77777777">
    <w:pPr>
      <w:pStyle w:val="Header"/>
      <w:pBdr>
        <w:bottom w:val="single" w:sz="4" w:space="1" w:color="auto"/>
      </w:pBdr>
      <w:tabs>
        <w:tab w:val="clear" w:pos="4513"/>
        <w:tab w:val="clear" w:pos="9027"/>
      </w:tabs>
      <w:jc w:val="center"/>
    </w:pPr>
  </w:p>
  <w:p w:rsidR="00EC6334" w:rsidRPr="00EC6334" w:rsidP="00EC6334" w14:paraId="2643594A" w14:textId="4E280FF0">
    <w:pPr>
      <w:pStyle w:val="Header"/>
      <w:pBdr>
        <w:bottom w:val="single" w:sz="4" w:space="1" w:color="auto"/>
      </w:pBdr>
      <w:tabs>
        <w:tab w:val="clear" w:pos="4513"/>
        <w:tab w:val="clear" w:pos="9027"/>
      </w:tabs>
      <w:jc w:val="center"/>
    </w:pPr>
    <w:r w:rsidRPr="00EC6334">
      <w:t xml:space="preserve">- </w:t>
    </w:r>
    <w:r w:rsidRPr="00EC6334">
      <w:fldChar w:fldCharType="begin"/>
    </w:r>
    <w:r w:rsidRPr="00EC6334">
      <w:instrText xml:space="preserve"> PAGE </w:instrText>
    </w:r>
    <w:r w:rsidRPr="00EC6334">
      <w:fldChar w:fldCharType="separate"/>
    </w:r>
    <w:r w:rsidRPr="00EC6334">
      <w:rPr>
        <w:noProof/>
      </w:rPr>
      <w:t>2</w:t>
    </w:r>
    <w:r w:rsidRPr="00EC6334">
      <w:fldChar w:fldCharType="end"/>
    </w:r>
    <w:r w:rsidRPr="00EC6334">
      <w:t xml:space="preserve"> -</w:t>
    </w:r>
  </w:p>
  <w:p w:rsidR="009239F7" w:rsidRPr="00EC6334" w:rsidP="00EC6334" w14:paraId="56016E11" w14:textId="79C56F1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23BD0E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B30C26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239F7" w:rsidP="00B801E9" w14:paraId="489E76AE" w14:textId="3D6B5F69">
          <w:pPr>
            <w:jc w:val="right"/>
            <w:rPr>
              <w:b/>
              <w:color w:val="FF0000"/>
              <w:szCs w:val="16"/>
            </w:rPr>
          </w:pPr>
          <w:r>
            <w:rPr>
              <w:b/>
              <w:color w:val="FF0000"/>
              <w:szCs w:val="16"/>
            </w:rPr>
            <w:t xml:space="preserve"> </w:t>
          </w:r>
        </w:p>
      </w:tc>
    </w:tr>
    <w:bookmarkEnd w:id="0"/>
    <w:tr w14:paraId="10F1E1A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BC9B94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4D6D68F" w14:textId="77777777">
          <w:pPr>
            <w:jc w:val="right"/>
            <w:rPr>
              <w:b/>
              <w:szCs w:val="16"/>
            </w:rPr>
          </w:pPr>
        </w:p>
      </w:tc>
    </w:tr>
    <w:tr w14:paraId="1196C24F"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A6B6664" w14:textId="77777777">
          <w:pPr>
            <w:jc w:val="left"/>
            <w:rPr>
              <w:noProof/>
              <w:lang w:eastAsia="en-GB"/>
            </w:rPr>
          </w:pPr>
        </w:p>
      </w:tc>
      <w:tc>
        <w:tcPr>
          <w:tcW w:w="5448" w:type="dxa"/>
          <w:gridSpan w:val="2"/>
          <w:shd w:val="clear" w:color="auto" w:fill="FFFFFF"/>
          <w:tcMar>
            <w:left w:w="108" w:type="dxa"/>
            <w:right w:w="108" w:type="dxa"/>
          </w:tcMar>
        </w:tcPr>
        <w:p w:rsidR="00EC6334" w:rsidP="00EC6334" w14:paraId="29AE47E8" w14:textId="77777777">
          <w:pPr>
            <w:jc w:val="right"/>
            <w:rPr>
              <w:b/>
              <w:szCs w:val="16"/>
            </w:rPr>
          </w:pPr>
          <w:bookmarkStart w:id="1" w:name="bmkSymbols"/>
          <w:r>
            <w:rPr>
              <w:b/>
              <w:szCs w:val="16"/>
            </w:rPr>
            <w:t>G/TBT/N/ARE/667, G/TBT/N/</w:t>
          </w:r>
          <w:r>
            <w:rPr>
              <w:b/>
              <w:szCs w:val="16"/>
            </w:rPr>
            <w:t>BHR</w:t>
          </w:r>
          <w:r>
            <w:rPr>
              <w:b/>
              <w:szCs w:val="16"/>
            </w:rPr>
            <w:t>/745</w:t>
          </w:r>
        </w:p>
        <w:p w:rsidR="00EC6334" w:rsidP="00EC6334" w14:paraId="6A4099DD" w14:textId="7620AA93">
          <w:pPr>
            <w:jc w:val="right"/>
            <w:rPr>
              <w:b/>
              <w:szCs w:val="16"/>
            </w:rPr>
          </w:pPr>
          <w:r>
            <w:rPr>
              <w:b/>
              <w:szCs w:val="16"/>
            </w:rPr>
            <w:t>G/TBT/N/</w:t>
          </w:r>
          <w:r>
            <w:rPr>
              <w:b/>
              <w:szCs w:val="16"/>
            </w:rPr>
            <w:t>KWT</w:t>
          </w:r>
          <w:r>
            <w:rPr>
              <w:b/>
              <w:szCs w:val="16"/>
            </w:rPr>
            <w:t>/730, G/TBT/N/</w:t>
          </w:r>
          <w:r>
            <w:rPr>
              <w:b/>
              <w:szCs w:val="16"/>
            </w:rPr>
            <w:t>OMN</w:t>
          </w:r>
          <w:r>
            <w:rPr>
              <w:b/>
              <w:szCs w:val="16"/>
            </w:rPr>
            <w:t>/568</w:t>
          </w:r>
        </w:p>
        <w:p w:rsidR="00EC6334" w:rsidP="00EC6334" w14:paraId="13CE8474" w14:textId="77777777">
          <w:pPr>
            <w:jc w:val="right"/>
            <w:rPr>
              <w:b/>
              <w:szCs w:val="16"/>
            </w:rPr>
          </w:pPr>
          <w:r>
            <w:rPr>
              <w:b/>
              <w:szCs w:val="16"/>
            </w:rPr>
            <w:t>G/TBT/N/QAT/721, G/TBT/N/SAU/1400 G/TBT/N/YEM/324</w:t>
          </w:r>
        </w:p>
        <w:bookmarkEnd w:id="1"/>
        <w:p w:rsidR="009239F7" w:rsidRPr="002F6A28" w:rsidP="00EC6334" w14:paraId="32736FDA" w14:textId="4B5B9777">
          <w:pPr>
            <w:spacing w:after="120"/>
            <w:jc w:val="right"/>
            <w:rPr>
              <w:b/>
              <w:szCs w:val="16"/>
            </w:rPr>
          </w:pPr>
        </w:p>
      </w:tc>
    </w:tr>
    <w:tr w14:paraId="45DEA0F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FA90872" w14:textId="77777777"/>
      </w:tc>
      <w:tc>
        <w:tcPr>
          <w:tcW w:w="5448" w:type="dxa"/>
          <w:gridSpan w:val="2"/>
          <w:shd w:val="clear" w:color="auto" w:fill="FFFFFF"/>
          <w:tcMar>
            <w:left w:w="108" w:type="dxa"/>
            <w:right w:w="108" w:type="dxa"/>
          </w:tcMar>
          <w:vAlign w:val="center"/>
        </w:tcPr>
        <w:p w:rsidR="00ED54E0" w:rsidRPr="009239F7" w:rsidP="00B801E9" w14:paraId="72B5DCA5" w14:textId="77777777">
          <w:pPr>
            <w:jc w:val="right"/>
            <w:rPr>
              <w:szCs w:val="16"/>
            </w:rPr>
          </w:pPr>
          <w:bookmarkStart w:id="2" w:name="spsDateDistribution"/>
          <w:bookmarkStart w:id="3" w:name="bmkDate"/>
          <w:r w:rsidRPr="009239F7">
            <w:rPr>
              <w:szCs w:val="16"/>
            </w:rPr>
            <w:t>29 September 2025</w:t>
          </w:r>
          <w:bookmarkEnd w:id="2"/>
          <w:bookmarkEnd w:id="3"/>
        </w:p>
      </w:tc>
    </w:tr>
    <w:tr w14:paraId="4ACD981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8D25431" w14:textId="77777777">
          <w:pPr>
            <w:jc w:val="left"/>
            <w:rPr>
              <w:b/>
            </w:rPr>
          </w:pPr>
          <w:bookmarkStart w:id="4" w:name="bmkSerial"/>
          <w:r>
            <w:rPr>
              <w:b w:val="0"/>
              <w:color w:val="FF0000"/>
            </w:rPr>
            <w:t>(25-6166)</w:t>
          </w:r>
          <w:bookmarkEnd w:id="4"/>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7F48637" w14:textId="77777777">
          <w:pPr>
            <w:jc w:val="right"/>
            <w:rPr>
              <w:szCs w:val="16"/>
            </w:rPr>
          </w:pPr>
          <w:bookmarkStart w:id="5"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5"/>
        </w:p>
      </w:tc>
    </w:tr>
    <w:tr w14:paraId="16FD0D0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C5169D9" w14:textId="3F675B45">
          <w:pPr>
            <w:jc w:val="left"/>
            <w:rPr>
              <w:sz w:val="14"/>
              <w:szCs w:val="16"/>
            </w:rPr>
          </w:pPr>
          <w:bookmarkStart w:id="6" w:name="bmkCommittee"/>
          <w:r>
            <w:rPr>
              <w:b/>
            </w:rPr>
            <w:t>Committee on Technical Barriers to Trade</w:t>
          </w:r>
          <w:bookmarkEnd w:id="6"/>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A569773" w14:textId="17FC4208">
          <w:pPr>
            <w:jc w:val="right"/>
            <w:rPr>
              <w:bCs/>
              <w:szCs w:val="18"/>
            </w:rPr>
          </w:pPr>
          <w:bookmarkStart w:id="7" w:name="bmkLanguage"/>
          <w:r>
            <w:rPr>
              <w:bCs/>
              <w:szCs w:val="18"/>
            </w:rPr>
            <w:t>Original: English</w:t>
          </w:r>
          <w:bookmarkEnd w:id="7"/>
        </w:p>
      </w:tc>
    </w:tr>
  </w:tbl>
  <w:p w:rsidR="00ED54E0" w:rsidRPr="002F6A28" w14:paraId="04E91E0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10950165">
    <w:abstractNumId w:val="9"/>
  </w:num>
  <w:num w:numId="2" w16cid:durableId="2113629422">
    <w:abstractNumId w:val="7"/>
  </w:num>
  <w:num w:numId="3" w16cid:durableId="397944495">
    <w:abstractNumId w:val="6"/>
  </w:num>
  <w:num w:numId="4" w16cid:durableId="694693531">
    <w:abstractNumId w:val="5"/>
  </w:num>
  <w:num w:numId="5" w16cid:durableId="185022883">
    <w:abstractNumId w:val="4"/>
  </w:num>
  <w:num w:numId="6" w16cid:durableId="530072789">
    <w:abstractNumId w:val="12"/>
  </w:num>
  <w:num w:numId="7" w16cid:durableId="1881285788">
    <w:abstractNumId w:val="11"/>
  </w:num>
  <w:num w:numId="8" w16cid:durableId="1370302439">
    <w:abstractNumId w:val="10"/>
  </w:num>
  <w:num w:numId="9" w16cid:durableId="14176763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2581436">
    <w:abstractNumId w:val="13"/>
  </w:num>
  <w:num w:numId="11" w16cid:durableId="1227494046">
    <w:abstractNumId w:val="8"/>
  </w:num>
  <w:num w:numId="12" w16cid:durableId="1954287668">
    <w:abstractNumId w:val="3"/>
  </w:num>
  <w:num w:numId="13" w16cid:durableId="1161694783">
    <w:abstractNumId w:val="2"/>
  </w:num>
  <w:num w:numId="14" w16cid:durableId="1336806123">
    <w:abstractNumId w:val="1"/>
  </w:num>
  <w:num w:numId="15" w16cid:durableId="241834897">
    <w:abstractNumId w:val="0"/>
  </w:num>
  <w:num w:numId="16" w16cid:durableId="463039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B1B11"/>
    <w:rsid w:val="001E291F"/>
    <w:rsid w:val="00204CC3"/>
    <w:rsid w:val="00214E54"/>
    <w:rsid w:val="00233408"/>
    <w:rsid w:val="002514C1"/>
    <w:rsid w:val="00267723"/>
    <w:rsid w:val="00270637"/>
    <w:rsid w:val="0027067B"/>
    <w:rsid w:val="00297711"/>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565A"/>
    <w:rsid w:val="00396AF4"/>
    <w:rsid w:val="003B2BBF"/>
    <w:rsid w:val="003B40C7"/>
    <w:rsid w:val="003B57CE"/>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59C7"/>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C6334"/>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6ECE2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QAT/25_06464_00_x.pdf" TargetMode="External" /><Relationship Id="rId7" Type="http://schemas.openxmlformats.org/officeDocument/2006/relationships/hyperlink" Target="https://eping.wto.org/en/Search/Index?viewData=G/TBT/N/QAT/226" TargetMode="External" /><Relationship Id="rId8" Type="http://schemas.openxmlformats.org/officeDocument/2006/relationships/hyperlink" Target="mailto:QatarTBT@qs.gov.q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413D578E-4D65-4ADA-B649-0259F7F5186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2025-09-29T08:57:00Z</dcterms:created>
  <dcterms:modified xsi:type="dcterms:W3CDTF">2025-09-29T09:09:00Z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G/TBT/N/ARE/667</vt:lpwstr>
  </property>
  <property fmtid="{D5CDD505-2E9C-101B-9397-08002B2CF9AE}" pid="3" name="Symbol2">
    <vt:lpwstr>G/TBT/N/BHR/745</vt:lpwstr>
  </property>
  <property fmtid="{D5CDD505-2E9C-101B-9397-08002B2CF9AE}" pid="4" name="Symbol3">
    <vt:lpwstr>G/TBT/N/KWT/730</vt:lpwstr>
  </property>
  <property fmtid="{D5CDD505-2E9C-101B-9397-08002B2CF9AE}" pid="5" name="Symbol4">
    <vt:lpwstr>G/TBT/N/OMN/568</vt:lpwstr>
  </property>
  <property fmtid="{D5CDD505-2E9C-101B-9397-08002B2CF9AE}" pid="6" name="Symbol5">
    <vt:lpwstr>G/TBT/N/QAT/721</vt:lpwstr>
  </property>
  <property fmtid="{D5CDD505-2E9C-101B-9397-08002B2CF9AE}" pid="7" name="Symbol6">
    <vt:lpwstr>G/TBT/N/SAU/1400 G/TBT/N/YEM/324</vt:lpwstr>
  </property>
  <property fmtid="{D5CDD505-2E9C-101B-9397-08002B2CF9AE}" pid="8" name="TitusGUID">
    <vt:lpwstr>ed4ed1c2-475a-44f4-91f5-9f966da0b6a6</vt:lpwstr>
  </property>
  <property fmtid="{D5CDD505-2E9C-101B-9397-08002B2CF9AE}" pid="9" name="WTOCLASSIFICATION">
    <vt:lpwstr>WTO OFFICIAL</vt:lpwstr>
  </property>
</Properties>
</file>