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1C269D9" w14:textId="77777777">
      <w:pPr>
        <w:pStyle w:val="Title"/>
      </w:pPr>
      <w:r w:rsidRPr="002F663C">
        <w:t>NOTIFICATION</w:t>
      </w:r>
    </w:p>
    <w:p w:rsidR="002F663C" w:rsidRPr="002F663C" w:rsidP="00DD3DD7" w14:paraId="4A638D90" w14:textId="77777777">
      <w:pPr>
        <w:pStyle w:val="Title3"/>
      </w:pPr>
      <w:r w:rsidRPr="002F663C">
        <w:t>Addendum</w:t>
      </w:r>
    </w:p>
    <w:p w:rsidR="002F663C" w:rsidP="001E2E4A" w14:paraId="683A9E2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September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Australia</w:t>
      </w:r>
      <w:r w:rsidRPr="002F663C">
        <w:rPr>
          <w:rFonts w:eastAsia="Calibri" w:cs="Times New Roman"/>
        </w:rPr>
        <w:t>.</w:t>
      </w:r>
    </w:p>
    <w:p w:rsidR="001E2E4A" w:rsidRPr="002F663C" w:rsidP="001E2E4A" w14:paraId="2BD2645C" w14:textId="77777777">
      <w:pPr>
        <w:rPr>
          <w:rFonts w:eastAsia="Calibri" w:cs="Times New Roman"/>
        </w:rPr>
      </w:pPr>
    </w:p>
    <w:p w:rsidR="002F663C" w:rsidRPr="002F663C" w:rsidP="002F663C" w14:paraId="4160F29E" w14:textId="77777777">
      <w:pPr>
        <w:jc w:val="center"/>
        <w:rPr>
          <w:rFonts w:eastAsia="Calibri" w:cs="Times New Roman"/>
          <w:b/>
        </w:rPr>
      </w:pPr>
      <w:r w:rsidRPr="002F663C">
        <w:rPr>
          <w:rFonts w:eastAsia="Calibri" w:cs="Times New Roman"/>
          <w:b/>
        </w:rPr>
        <w:t>_______________</w:t>
      </w:r>
    </w:p>
    <w:p w:rsidR="002F663C" w:rsidP="002F663C" w14:paraId="3F485F08" w14:textId="77777777">
      <w:pPr>
        <w:rPr>
          <w:rFonts w:eastAsia="Calibri" w:cs="Times New Roman"/>
        </w:rPr>
      </w:pPr>
    </w:p>
    <w:p w:rsidR="00C14444" w:rsidRPr="002F663C" w:rsidP="002F663C" w14:paraId="56728242" w14:textId="77777777">
      <w:pPr>
        <w:rPr>
          <w:rFonts w:eastAsia="Calibri" w:cs="Times New Roman"/>
        </w:rPr>
      </w:pPr>
    </w:p>
    <w:p w:rsidR="002F663C" w:rsidRPr="002F663C" w:rsidP="002F663C" w14:paraId="01FBFB5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Proposal P1059 Energy labelling on alcoholic beverages</w:t>
      </w:r>
    </w:p>
    <w:p w:rsidR="002F663C" w:rsidRPr="002F663C" w:rsidP="002F663C" w14:paraId="3AE5F88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1FA2B3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37BDDD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FB08129" w14:textId="77777777" w:rsidTr="00E9471B">
        <w:tblPrEx>
          <w:tblW w:w="9049" w:type="dxa"/>
          <w:tblLayout w:type="fixed"/>
          <w:tblLook w:val="04A0"/>
        </w:tblPrEx>
        <w:tc>
          <w:tcPr>
            <w:tcW w:w="851" w:type="dxa"/>
          </w:tcPr>
          <w:p w:rsidR="002F663C" w:rsidRPr="00711F9C" w:rsidP="00C14444" w14:paraId="5558B9F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7E3228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C48273A" w14:textId="77777777" w:rsidTr="00E9471B">
        <w:tblPrEx>
          <w:tblW w:w="9049" w:type="dxa"/>
          <w:tblLayout w:type="fixed"/>
          <w:tblLook w:val="04A0"/>
        </w:tblPrEx>
        <w:tc>
          <w:tcPr>
            <w:tcW w:w="851" w:type="dxa"/>
          </w:tcPr>
          <w:p w:rsidR="002F663C" w:rsidRPr="00711F9C" w:rsidP="00C14444" w14:paraId="6158063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8F363CB"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13 August 2025</w:t>
            </w:r>
          </w:p>
        </w:tc>
      </w:tr>
      <w:tr w14:paraId="7E9B30AF" w14:textId="77777777" w:rsidTr="00E9471B">
        <w:tblPrEx>
          <w:tblW w:w="9049" w:type="dxa"/>
          <w:tblLayout w:type="fixed"/>
          <w:tblLook w:val="04A0"/>
        </w:tblPrEx>
        <w:tc>
          <w:tcPr>
            <w:tcW w:w="851" w:type="dxa"/>
          </w:tcPr>
          <w:p w:rsidR="002F663C" w:rsidRPr="00711F9C" w:rsidP="00C14444" w14:paraId="7715DD0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CCCF9E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13 August 2025</w:t>
            </w:r>
          </w:p>
        </w:tc>
      </w:tr>
      <w:tr w14:paraId="05DC0E73" w14:textId="77777777" w:rsidTr="00E9471B">
        <w:tblPrEx>
          <w:tblW w:w="9049" w:type="dxa"/>
          <w:tblLayout w:type="fixed"/>
          <w:tblLook w:val="04A0"/>
        </w:tblPrEx>
        <w:tc>
          <w:tcPr>
            <w:tcW w:w="851" w:type="dxa"/>
          </w:tcPr>
          <w:p w:rsidR="002F663C" w:rsidRPr="00711F9C" w:rsidP="00C14444" w14:paraId="22A7A4C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46871A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13 August 2025</w:t>
            </w:r>
          </w:p>
        </w:tc>
      </w:tr>
      <w:tr w14:paraId="5A190254" w14:textId="77777777" w:rsidTr="00E9471B">
        <w:tblPrEx>
          <w:tblW w:w="9049" w:type="dxa"/>
          <w:tblLayout w:type="fixed"/>
          <w:tblLook w:val="04A0"/>
        </w:tblPrEx>
        <w:tc>
          <w:tcPr>
            <w:tcW w:w="851" w:type="dxa"/>
          </w:tcPr>
          <w:p w:rsidR="002F663C" w:rsidRPr="00711F9C" w:rsidP="00C14444" w14:paraId="662306E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8CC9D7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CC0C382" w14:textId="77777777">
            <w:pPr>
              <w:spacing w:before="120" w:after="120"/>
              <w:rPr>
                <w:rFonts w:eastAsia="Calibri" w:cs="Times New Roman"/>
              </w:rPr>
            </w:pPr>
            <w:hyperlink r:id="rId6" w:tgtFrame="_blank" w:history="1">
              <w:r w:rsidRPr="002F663C">
                <w:rPr>
                  <w:rFonts w:eastAsia="Calibri" w:cs="Times New Roman"/>
                  <w:color w:val="0000FF"/>
                  <w:u w:val="single"/>
                </w:rPr>
                <w:t>https://www.foodstandards.gov.au/food-standards-code/gazette/amendment-no-241</w:t>
              </w:r>
            </w:hyperlink>
          </w:p>
        </w:tc>
      </w:tr>
      <w:tr w14:paraId="06478720" w14:textId="77777777" w:rsidTr="00E9471B">
        <w:tblPrEx>
          <w:tblW w:w="9049" w:type="dxa"/>
          <w:tblLayout w:type="fixed"/>
          <w:tblLook w:val="04A0"/>
        </w:tblPrEx>
        <w:tc>
          <w:tcPr>
            <w:tcW w:w="851" w:type="dxa"/>
          </w:tcPr>
          <w:p w:rsidR="002F663C" w:rsidRPr="00711F9C" w:rsidP="00C14444" w14:paraId="0C7B41E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F9B4E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10DEF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A77B8A2" w14:textId="77777777" w:rsidTr="00E9471B">
        <w:tblPrEx>
          <w:tblW w:w="9049" w:type="dxa"/>
          <w:tblLayout w:type="fixed"/>
          <w:tblLook w:val="04A0"/>
        </w:tblPrEx>
        <w:tc>
          <w:tcPr>
            <w:tcW w:w="851" w:type="dxa"/>
          </w:tcPr>
          <w:p w:rsidR="002F663C" w:rsidRPr="00711F9C" w:rsidP="00C14444" w14:paraId="011789B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F0B79C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64B1BD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19D8D21" w14:textId="77777777" w:rsidTr="00E9471B">
        <w:tblPrEx>
          <w:tblW w:w="9049" w:type="dxa"/>
          <w:tblLayout w:type="fixed"/>
          <w:tblLook w:val="04A0"/>
        </w:tblPrEx>
        <w:tc>
          <w:tcPr>
            <w:tcW w:w="851" w:type="dxa"/>
          </w:tcPr>
          <w:p w:rsidR="002F663C" w:rsidRPr="00711F9C" w:rsidP="00C14444" w14:paraId="1DF2FB3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D9D2B9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CD10FC4" w14:textId="77777777" w:rsidTr="00E9471B">
        <w:tblPrEx>
          <w:tblW w:w="9049" w:type="dxa"/>
          <w:tblLayout w:type="fixed"/>
          <w:tblLook w:val="04A0"/>
        </w:tblPrEx>
        <w:tc>
          <w:tcPr>
            <w:tcW w:w="851" w:type="dxa"/>
            <w:tcBorders>
              <w:bottom w:val="double" w:sz="4" w:space="0" w:color="auto"/>
            </w:tcBorders>
          </w:tcPr>
          <w:p w:rsidR="002F663C" w:rsidRPr="00711F9C" w:rsidP="00C14444" w14:paraId="743C05F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DBD28C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B5686A8" w14:textId="77777777">
      <w:pPr>
        <w:jc w:val="left"/>
        <w:rPr>
          <w:rFonts w:eastAsia="Calibri" w:cs="Times New Roman"/>
          <w:highlight w:val="yellow"/>
        </w:rPr>
      </w:pPr>
    </w:p>
    <w:p w:rsidR="003971FF" w:rsidRPr="007F6EA2" w:rsidP="00B16ACF" w14:paraId="6178943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Australia notified the assessment report for Proposal P1059 Energy labelling on alcoholic beverages in G/TBT/N/AUS/154 under Article 2.9.2 of the TBT. The final date for comment was 16 March 2023.</w:t>
      </w:r>
    </w:p>
    <w:p w:rsidR="008547F6" w:rsidRPr="002F663C" w:rsidP="00B16ACF" w14:paraId="69DA5911" w14:textId="77777777">
      <w:pPr>
        <w:spacing w:before="120" w:after="120"/>
        <w:rPr>
          <w:rFonts w:eastAsia="Calibri" w:cs="Times New Roman"/>
          <w:szCs w:val="18"/>
        </w:rPr>
      </w:pPr>
      <w:r w:rsidRPr="002F663C">
        <w:rPr>
          <w:rFonts w:eastAsia="Calibri" w:cs="Times New Roman"/>
          <w:szCs w:val="18"/>
        </w:rPr>
        <w:t xml:space="preserve">Comments were received from three WTO members (China, United States of America and the European Union) and two WTO observers. These comments have been addressed in Table 2 of Appendix 4 of the </w:t>
      </w:r>
      <w:hyperlink r:id="rId7" w:history="1">
        <w:r w:rsidRPr="002F663C">
          <w:rPr>
            <w:rFonts w:eastAsia="Calibri" w:cs="Times New Roman"/>
            <w:color w:val="0000FF"/>
            <w:szCs w:val="18"/>
            <w:u w:val="single"/>
          </w:rPr>
          <w:t>Approval Report for Proposal P1059</w:t>
        </w:r>
      </w:hyperlink>
      <w:r w:rsidRPr="002F663C">
        <w:rPr>
          <w:rFonts w:eastAsia="Calibri" w:cs="Times New Roman"/>
          <w:szCs w:val="18"/>
        </w:rPr>
        <w:t>.</w:t>
      </w:r>
    </w:p>
    <w:p w:rsidR="008547F6" w:rsidRPr="002F663C" w:rsidP="00B16ACF" w14:paraId="7897DAA2" w14:textId="77777777">
      <w:pPr>
        <w:spacing w:before="120" w:after="120"/>
        <w:rPr>
          <w:rFonts w:eastAsia="Calibri" w:cs="Times New Roman"/>
          <w:szCs w:val="18"/>
        </w:rPr>
      </w:pPr>
      <w:r w:rsidRPr="002F663C">
        <w:rPr>
          <w:rFonts w:eastAsia="Calibri" w:cs="Times New Roman"/>
          <w:szCs w:val="18"/>
        </w:rPr>
        <w:t>Following consideration of comments received, a revised version of the notified draft requirements for energy labelling on alcoholic beverages sold in Australia and New Zealand has been adopted in the Australia New Zealand Food Standards Code. The instrument for implementing the requirements for energy labelling on alcoholic beverages was gazetted on 13 August 2025 and commenced on that day. The requirements for energy labelling on alcoholic beverages enter into force on 13 August 2028.</w:t>
      </w:r>
    </w:p>
    <w:p w:rsidR="008547F6" w:rsidRPr="002F663C" w:rsidP="00B16ACF" w14:paraId="74AB638C" w14:textId="77777777">
      <w:pPr>
        <w:spacing w:before="120" w:after="120"/>
        <w:rPr>
          <w:rFonts w:eastAsia="Calibri" w:cs="Times New Roman"/>
          <w:szCs w:val="18"/>
        </w:rPr>
      </w:pPr>
      <w:r w:rsidRPr="002F663C">
        <w:rPr>
          <w:rFonts w:eastAsia="Calibri" w:cs="Times New Roman"/>
          <w:szCs w:val="18"/>
        </w:rPr>
        <w:t>The adopted version includes the following amendments to the previously notified draft requirements:</w:t>
      </w:r>
    </w:p>
    <w:p w:rsidR="008547F6" w:rsidRPr="002F663C" w:rsidP="00B16ACF" w14:paraId="6E16E4DF" w14:textId="77777777">
      <w:pPr>
        <w:numPr>
          <w:ilvl w:val="0"/>
          <w:numId w:val="17"/>
        </w:numPr>
        <w:spacing w:before="120" w:after="120"/>
        <w:rPr>
          <w:rFonts w:eastAsia="Calibri" w:cs="Times New Roman"/>
          <w:szCs w:val="18"/>
        </w:rPr>
      </w:pPr>
      <w:r w:rsidRPr="002F663C">
        <w:rPr>
          <w:rFonts w:eastAsia="Calibri" w:cs="Times New Roman"/>
          <w:szCs w:val="18"/>
        </w:rPr>
        <w:t>prescribed content and format requirements for a nutrition information panel provided voluntarily on a food for sale containing more than 1.15% ABV (alcohol by volume).</w:t>
      </w:r>
    </w:p>
    <w:p w:rsidR="008547F6" w:rsidRPr="002F663C" w:rsidP="00B16ACF" w14:paraId="7F573851" w14:textId="77777777">
      <w:pPr>
        <w:numPr>
          <w:ilvl w:val="0"/>
          <w:numId w:val="17"/>
        </w:numPr>
        <w:spacing w:before="120" w:after="120"/>
        <w:rPr>
          <w:rFonts w:eastAsia="Calibri" w:cs="Times New Roman"/>
          <w:szCs w:val="18"/>
        </w:rPr>
      </w:pPr>
      <w:r w:rsidRPr="002F663C">
        <w:rPr>
          <w:rFonts w:eastAsia="Calibri" w:cs="Times New Roman"/>
          <w:szCs w:val="18"/>
        </w:rPr>
        <w:t>an additional requirement to include the approximate number of standard drinks equivalent to one serving of the beverage in an energy statement. This number is also required in a voluntary nutrition information panel if the food for sale contains more than one serve.</w:t>
      </w:r>
    </w:p>
    <w:p w:rsidR="008547F6" w:rsidRPr="002F663C" w:rsidP="00B16ACF" w14:paraId="50187EA0" w14:textId="77777777">
      <w:pPr>
        <w:numPr>
          <w:ilvl w:val="0"/>
          <w:numId w:val="17"/>
        </w:numPr>
        <w:spacing w:before="120" w:after="120"/>
        <w:rPr>
          <w:rFonts w:eastAsia="Calibri" w:cs="Times New Roman"/>
          <w:szCs w:val="18"/>
        </w:rPr>
      </w:pPr>
      <w:r w:rsidRPr="002F663C">
        <w:rPr>
          <w:rFonts w:eastAsia="Calibri" w:cs="Times New Roman"/>
          <w:szCs w:val="18"/>
        </w:rPr>
        <w:t>the existing requirement to state the approximate number of standard drinks in the food for sale must not appear in either the energy statement or a nutrition information panel.</w:t>
      </w:r>
    </w:p>
    <w:p w:rsidR="008547F6" w:rsidRPr="002F663C" w:rsidP="00B16ACF" w14:paraId="56BE9C10" w14:textId="77777777">
      <w:pPr>
        <w:spacing w:before="120" w:after="120"/>
        <w:rPr>
          <w:rFonts w:eastAsia="Calibri" w:cs="Times New Roman"/>
          <w:szCs w:val="18"/>
        </w:rPr>
      </w:pPr>
      <w:r w:rsidRPr="002F663C">
        <w:rPr>
          <w:rFonts w:eastAsia="Calibri" w:cs="Times New Roman"/>
          <w:szCs w:val="18"/>
        </w:rPr>
        <w:t xml:space="preserve">The Australia New Zealand Food Standards Code can be obtained from: </w:t>
      </w:r>
      <w:hyperlink r:id="rId8" w:history="1">
        <w:r w:rsidRPr="002F663C">
          <w:rPr>
            <w:rFonts w:eastAsia="Calibri" w:cs="Times New Roman"/>
            <w:color w:val="0000FF"/>
            <w:szCs w:val="18"/>
            <w:u w:val="single"/>
          </w:rPr>
          <w:t>https://www.foodstandards.gov.au/food-standards-code/legislation</w:t>
        </w:r>
      </w:hyperlink>
    </w:p>
    <w:p w:rsidR="006C5A96" w:rsidP="006C5A96" w14:paraId="6975E6C7" w14:textId="77777777">
      <w:pPr>
        <w:jc w:val="center"/>
        <w:rPr>
          <w:b/>
        </w:rPr>
      </w:pPr>
      <w:r w:rsidRPr="003971FF">
        <w:rPr>
          <w:b/>
        </w:rPr>
        <w:t>__________</w:t>
      </w:r>
    </w:p>
    <w:p w:rsidR="004D4D19" w:rsidP="007F38C2" w14:paraId="6B235FBE" w14:textId="77777777">
      <w:pPr>
        <w:jc w:val="center"/>
        <w:rPr>
          <w:b/>
        </w:rPr>
      </w:pPr>
    </w:p>
    <w:p w:rsidR="00A1565D" w:rsidP="003971FF" w14:paraId="471CFB1A"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43F99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E9E50C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CF3340D" w14:textId="77777777">
      <w:r>
        <w:separator/>
      </w:r>
    </w:p>
  </w:footnote>
  <w:footnote w:type="continuationSeparator" w:id="1">
    <w:p w:rsidR="004D3A6A" w:rsidP="00ED54E0" w14:paraId="094CF198" w14:textId="77777777">
      <w:r>
        <w:continuationSeparator/>
      </w:r>
    </w:p>
  </w:footnote>
  <w:footnote w:id="2">
    <w:p w:rsidR="007F6EA2" w14:paraId="166E88E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27455A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4081EE5" w14:textId="77777777">
    <w:pPr>
      <w:pStyle w:val="Header"/>
      <w:pBdr>
        <w:bottom w:val="single" w:sz="4" w:space="1" w:color="auto"/>
      </w:pBdr>
      <w:tabs>
        <w:tab w:val="clear" w:pos="4513"/>
        <w:tab w:val="clear" w:pos="9027"/>
      </w:tabs>
      <w:jc w:val="center"/>
    </w:pPr>
  </w:p>
  <w:p w:rsidR="00DD3DD7" w:rsidRPr="00DD3DD7" w:rsidP="00DD3DD7" w14:paraId="76962F0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A95FDE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3886BB3" w14:textId="77777777">
    <w:pPr>
      <w:pStyle w:val="Header"/>
      <w:pBdr>
        <w:bottom w:val="single" w:sz="4" w:space="1" w:color="auto"/>
      </w:pBdr>
      <w:tabs>
        <w:tab w:val="clear" w:pos="4513"/>
        <w:tab w:val="clear" w:pos="9027"/>
      </w:tabs>
      <w:jc w:val="center"/>
    </w:pPr>
    <w:bookmarkStart w:id="3" w:name="spsSymbolHeader"/>
    <w:r w:rsidRPr="00DD3DD7">
      <w:t>G/TBT/N/AUS/154/Add.1</w:t>
    </w:r>
    <w:bookmarkEnd w:id="3"/>
  </w:p>
  <w:p w:rsidR="00DD3DD7" w:rsidRPr="00DD3DD7" w:rsidP="00DD3DD7" w14:paraId="03988BCC" w14:textId="77777777">
    <w:pPr>
      <w:pStyle w:val="Header"/>
      <w:pBdr>
        <w:bottom w:val="single" w:sz="4" w:space="1" w:color="auto"/>
      </w:pBdr>
      <w:tabs>
        <w:tab w:val="clear" w:pos="4513"/>
        <w:tab w:val="clear" w:pos="9027"/>
      </w:tabs>
      <w:jc w:val="center"/>
    </w:pPr>
  </w:p>
  <w:p w:rsidR="00DD3DD7" w:rsidRPr="00DD3DD7" w:rsidP="00DD3DD7" w14:paraId="0E37B57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A38DA4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9509E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0CF253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5D4A39A" w14:textId="77777777">
          <w:pPr>
            <w:jc w:val="right"/>
            <w:rPr>
              <w:b/>
              <w:color w:val="FF0000"/>
              <w:szCs w:val="16"/>
            </w:rPr>
          </w:pPr>
          <w:r>
            <w:rPr>
              <w:b/>
              <w:color w:val="FF0000"/>
              <w:szCs w:val="16"/>
            </w:rPr>
            <w:t xml:space="preserve"> </w:t>
          </w:r>
        </w:p>
      </w:tc>
    </w:tr>
    <w:tr w14:paraId="187A82B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5A9131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24F54F1" w14:textId="77777777">
          <w:pPr>
            <w:jc w:val="right"/>
            <w:rPr>
              <w:b/>
              <w:szCs w:val="16"/>
            </w:rPr>
          </w:pPr>
        </w:p>
      </w:tc>
    </w:tr>
    <w:tr w14:paraId="6C0AB97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EF6305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5A8CBAD" w14:textId="77777777">
          <w:pPr>
            <w:jc w:val="right"/>
            <w:rPr>
              <w:rFonts w:eastAsia="Calibri" w:cs="Times New Roman"/>
              <w:b/>
              <w:szCs w:val="16"/>
            </w:rPr>
          </w:pPr>
          <w:bookmarkStart w:id="4" w:name="bmkSymbols"/>
          <w:r w:rsidRPr="002F663C">
            <w:rPr>
              <w:rFonts w:eastAsia="Calibri" w:cs="Times New Roman"/>
              <w:b/>
              <w:szCs w:val="16"/>
            </w:rPr>
            <w:t>G/TBT/N/AUS/154/Add.1</w:t>
          </w:r>
          <w:bookmarkEnd w:id="4"/>
        </w:p>
        <w:p w:rsidR="00C14444" w:rsidRPr="00C14444" w:rsidP="00C14444" w14:paraId="279A786D" w14:textId="77777777">
          <w:pPr>
            <w:jc w:val="center"/>
            <w:rPr>
              <w:szCs w:val="16"/>
            </w:rPr>
          </w:pPr>
        </w:p>
      </w:tc>
    </w:tr>
    <w:tr w14:paraId="1A105B2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27B3D69" w14:textId="77777777"/>
      </w:tc>
      <w:tc>
        <w:tcPr>
          <w:tcW w:w="5448" w:type="dxa"/>
          <w:gridSpan w:val="2"/>
          <w:shd w:val="clear" w:color="auto" w:fill="FFFFFF"/>
          <w:tcMar>
            <w:left w:w="108" w:type="dxa"/>
            <w:right w:w="108" w:type="dxa"/>
          </w:tcMar>
          <w:vAlign w:val="center"/>
        </w:tcPr>
        <w:p w:rsidR="00ED54E0" w:rsidRPr="00182B84" w:rsidP="00425DC5" w14:paraId="7CEFE425" w14:textId="77777777">
          <w:pPr>
            <w:jc w:val="right"/>
            <w:rPr>
              <w:szCs w:val="16"/>
            </w:rPr>
          </w:pPr>
          <w:bookmarkStart w:id="5" w:name="bmkDate"/>
          <w:r w:rsidRPr="00182B84">
            <w:rPr>
              <w:szCs w:val="16"/>
            </w:rPr>
            <w:t>22 September 2025</w:t>
          </w:r>
          <w:bookmarkEnd w:id="5"/>
        </w:p>
      </w:tc>
    </w:tr>
    <w:tr w14:paraId="5C9A9F8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0859674" w14:textId="77777777">
          <w:pPr>
            <w:jc w:val="left"/>
            <w:rPr>
              <w:b/>
            </w:rPr>
          </w:pPr>
          <w:bookmarkStart w:id="6" w:name="bmkSerial"/>
          <w:r>
            <w:rPr>
              <w:b w:val="0"/>
              <w:color w:val="FF0000"/>
            </w:rPr>
            <w:t>(25-5985)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FE984D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09BB74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2E7A8F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C4A11D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0D30B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97004627">
    <w:abstractNumId w:val="9"/>
  </w:num>
  <w:num w:numId="2" w16cid:durableId="733159325">
    <w:abstractNumId w:val="7"/>
  </w:num>
  <w:num w:numId="3" w16cid:durableId="747192518">
    <w:abstractNumId w:val="6"/>
  </w:num>
  <w:num w:numId="4" w16cid:durableId="781145447">
    <w:abstractNumId w:val="5"/>
  </w:num>
  <w:num w:numId="5" w16cid:durableId="2113623873">
    <w:abstractNumId w:val="4"/>
  </w:num>
  <w:num w:numId="6" w16cid:durableId="494994720">
    <w:abstractNumId w:val="12"/>
  </w:num>
  <w:num w:numId="7" w16cid:durableId="1696537710">
    <w:abstractNumId w:val="11"/>
  </w:num>
  <w:num w:numId="8" w16cid:durableId="1183788437">
    <w:abstractNumId w:val="10"/>
  </w:num>
  <w:num w:numId="9" w16cid:durableId="698748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4325553">
    <w:abstractNumId w:val="13"/>
  </w:num>
  <w:num w:numId="11" w16cid:durableId="1885750296">
    <w:abstractNumId w:val="8"/>
  </w:num>
  <w:num w:numId="12" w16cid:durableId="1001928714">
    <w:abstractNumId w:val="3"/>
  </w:num>
  <w:num w:numId="13" w16cid:durableId="1429036633">
    <w:abstractNumId w:val="2"/>
  </w:num>
  <w:num w:numId="14" w16cid:durableId="1219900786">
    <w:abstractNumId w:val="1"/>
  </w:num>
  <w:num w:numId="15" w16cid:durableId="367487186">
    <w:abstractNumId w:val="0"/>
  </w:num>
  <w:num w:numId="16" w16cid:durableId="131124936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442847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547F6"/>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2157F"/>
    <w:rsid w:val="00F32397"/>
    <w:rsid w:val="00F357E7"/>
    <w:rsid w:val="00F359DB"/>
    <w:rsid w:val="00F40595"/>
    <w:rsid w:val="00F53557"/>
    <w:rsid w:val="00F67BB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3B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foodstandards.gov.au/food-standards-code/gazette/amendment-no-241" TargetMode="External" /><Relationship Id="rId7" Type="http://schemas.openxmlformats.org/officeDocument/2006/relationships/hyperlink" Target="https://www.foodstandards.gov.au/sites/default/files/2025-04/P1059%20-%20Approval%20report.pdf" TargetMode="External" /><Relationship Id="rId8" Type="http://schemas.openxmlformats.org/officeDocument/2006/relationships/hyperlink" Target="https://www.foodstandards.gov.au/food-standards-code/legislatio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2025-09-22T10:29:00Z</dcterms:created>
  <dcterms:modified xsi:type="dcterms:W3CDTF">2025-09-22T10:29:00Z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