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354F275F" w14:textId="77777777">
      <w:pPr>
        <w:pStyle w:val="Title"/>
      </w:pPr>
      <w:r w:rsidRPr="00EF68C9">
        <w:t>NOTIFICACIÓN</w:t>
      </w:r>
    </w:p>
    <w:p w:rsidR="002F663C" w:rsidRPr="00EF68C9" w:rsidP="00D31A79" w14:paraId="38A62C26" w14:textId="77777777">
      <w:pPr>
        <w:pStyle w:val="Title3"/>
      </w:pPr>
      <w:r w:rsidRPr="00EF68C9">
        <w:t>Addendum</w:t>
      </w:r>
    </w:p>
    <w:p w:rsidR="002F663C" w:rsidP="00B22706" w14:paraId="59F86FF7" w14:textId="77777777">
      <w:r w:rsidRPr="00EF68C9">
        <w:t>La siguiente comunicación, de fecha 22 de septiembre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 </w:t>
      </w:r>
      <w:r w:rsidRPr="00EF68C9">
        <w:rPr>
          <w:u w:val="single"/>
        </w:rPr>
        <w:t>Costa Rica</w:t>
      </w:r>
      <w:r w:rsidRPr="00EF68C9">
        <w:t>.</w:t>
      </w:r>
    </w:p>
    <w:p w:rsidR="00B22706" w:rsidRPr="00EF68C9" w:rsidP="00B22706" w14:paraId="2AEC3F7B" w14:textId="77777777">
      <w:pPr>
        <w:rPr>
          <w:rFonts w:eastAsia="Calibri" w:cs="Times New Roman"/>
        </w:rPr>
      </w:pPr>
    </w:p>
    <w:p w:rsidR="002F663C" w:rsidRPr="00EF68C9" w:rsidP="00EF68C9" w14:paraId="444C28FA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38CCC9C0" w14:textId="77777777"/>
    <w:p w:rsidR="00B22706" w:rsidRPr="00EF68C9" w:rsidP="00EF68C9" w14:paraId="236496CE" w14:textId="77777777"/>
    <w:p w:rsidR="002F663C" w:rsidRPr="00EF68C9" w:rsidP="00EF68C9" w14:paraId="64FA1E52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RTCR 503: 2021. Productos Eléctricos. Cocinas, plantillas, encimeras, plantillas de inducción y hornos eléctricos de uso doméstico. Requisitos de eficiencia energética</w:t>
      </w:r>
    </w:p>
    <w:p w:rsidR="002F663C" w:rsidRPr="00EF68C9" w:rsidP="00EF68C9" w14:paraId="6A6A268C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467CA314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0555C53F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5737FCF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689220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45EAAE92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66E628A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19EF849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14BE62E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7CF2371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26B1EFC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1349453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241E030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3381F7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4B1C9F74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238D745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2E66EDE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</w:tcPr>
          <w:p w:rsidR="002F663C" w:rsidRPr="00EF68C9" w:rsidP="00442BDE" w14:paraId="3DC0650B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  <w:p w:rsidR="002F663C" w:rsidRPr="00EF68C9" w:rsidP="00442BDE" w14:paraId="18F13974" w14:textId="77777777">
            <w:pPr>
              <w:spacing w:before="120" w:after="120"/>
            </w:pPr>
            <w:hyperlink r:id="rId7" w:tgtFrame="_blank" w:history="1">
              <w:r w:rsidRPr="00EF68C9">
                <w:rPr>
                  <w:color w:val="0000FF"/>
                  <w:u w:val="single"/>
                </w:rPr>
                <w:t>https://www.meic.go.cr/tramites-y-servicios/reglatec/</w:t>
              </w:r>
            </w:hyperlink>
          </w:p>
          <w:p w:rsidR="002F663C" w:rsidRPr="00EF68C9" w:rsidP="00442BDE" w14:paraId="7935E48A" w14:textId="77777777">
            <w:pPr>
              <w:spacing w:before="120" w:after="120"/>
            </w:pPr>
            <w:hyperlink r:id="rId8" w:tgtFrame="_blank" w:history="1">
              <w:r w:rsidRPr="00EF68C9">
                <w:rPr>
                  <w:color w:val="0000FF"/>
                  <w:u w:val="single"/>
                </w:rPr>
                <w:t>https://members.wto.org/crnattachments/2025/TBT/CRI/final_measure/25_06238_00_s.pdf</w:t>
              </w:r>
            </w:hyperlink>
          </w:p>
        </w:tc>
      </w:tr>
      <w:tr w14:paraId="448EFEE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4B4671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17E406D9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21E7615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1E0C706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CD5E71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745CBF" w14:paraId="751045C2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0C5117D8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5CB4D5A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5E408BA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6D39C7DA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6BDC720E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2075516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4FC04E7B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  <w:p w:rsidR="00C838A8" w:rsidP="00444BD5" w14:paraId="1F8FA6C4" w14:textId="77777777">
            <w:pPr>
              <w:spacing w:before="120" w:after="120"/>
            </w:pPr>
            <w:r>
              <w:t>Equivalencia</w:t>
            </w:r>
          </w:p>
          <w:p w:rsidR="00C838A8" w:rsidP="00444BD5" w14:paraId="64FD7E20" w14:textId="77777777">
            <w:pPr>
              <w:spacing w:before="120" w:after="120"/>
            </w:pPr>
            <w:hyperlink r:id="rId7" w:tgtFrame="_blank" w:history="1">
              <w:r>
                <w:rPr>
                  <w:color w:val="0000FF"/>
                  <w:u w:val="single"/>
                </w:rPr>
                <w:t>https://www.meic.go.cr/tramites-y-servicios/reglatec/</w:t>
              </w:r>
            </w:hyperlink>
          </w:p>
        </w:tc>
      </w:tr>
    </w:tbl>
    <w:p w:rsidR="002F663C" w:rsidRPr="00EF68C9" w:rsidP="00EF68C9" w14:paraId="03107A87" w14:textId="77777777"/>
    <w:p w:rsidR="003918E9" w:rsidRPr="00F95856" w:rsidP="00B03883" w14:paraId="2A392ED6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Se emite la EQUIVALENCIA NORMATIVA del documento normativo llamado CAN/CSA-C358-03,"Energy consumption test methods for household electric ranges" con el contenido del Decreto No. 43524 "RTCR 503:2021 </w:t>
      </w:r>
      <w:r w:rsidRPr="00EF68C9" w:rsidR="00EF68C9">
        <w:rPr>
          <w:rFonts w:ascii="Cambria Math" w:eastAsia="Cambria Math" w:hAnsi="Cambria Math" w:cs="Cambria Math"/>
        </w:rPr>
        <w:t>‐</w:t>
      </w:r>
      <w:r w:rsidRPr="00EF68C9" w:rsidR="00EF68C9">
        <w:t xml:space="preserve"> Productos Eléctricos. Cocinas, Plantillas, Encimeras, Plantillas de Inducción y Hornos Eléctricos de Uso Doméstico. Requisitos de Eficiencia Energética" (INTE E17</w:t>
      </w:r>
      <w:r w:rsidRPr="00EF68C9" w:rsidR="00EF68C9">
        <w:rPr>
          <w:rFonts w:ascii="Cambria Math" w:eastAsia="Cambria Math" w:hAnsi="Cambria Math" w:cs="Cambria Math"/>
        </w:rPr>
        <w:t>‐</w:t>
      </w:r>
      <w:r w:rsidRPr="00EF68C9" w:rsidR="00EF68C9">
        <w:t>1, INTE E17, INTE E17</w:t>
      </w:r>
      <w:r w:rsidRPr="00EF68C9" w:rsidR="00EF68C9">
        <w:rPr>
          <w:rFonts w:ascii="Cambria Math" w:eastAsia="Cambria Math" w:hAnsi="Cambria Math" w:cs="Cambria Math"/>
        </w:rPr>
        <w:t>‐</w:t>
      </w:r>
      <w:r w:rsidRPr="00EF68C9" w:rsidR="00EF68C9">
        <w:t xml:space="preserve">3 en su versión vigente) en cuanto a sus parámetros de eficiencia energética </w:t>
      </w:r>
      <w:r w:rsidRPr="00EF68C9" w:rsidR="00EF68C9">
        <w:t>y etiquetado, así como, los modelos o esquemas de la evaluación de la conformidad establecidos en los Decretos Ejecutivo Nos. 37662-MEIC-H-MICIT "Procedimiento para Demostración de la Conformidad de los Reglamentos Técnicos"; y 44395-MEIC, Procedimiento para demostrar equivalencia con un Reglamento Técnico de Costa Rica o Centroamericano.</w:t>
      </w:r>
    </w:p>
    <w:p w:rsidR="00D60927" w:rsidRPr="00B22706" w:rsidP="003918E9" w14:paraId="6EC69E82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323C86E4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10125E20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49199267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0F51EFA2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4CB08710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7C2D5AF2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1F0CCDA8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493A699E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57DABC7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spsSymbolHeader"/>
    <w:bookmarkStart w:id="8" w:name="_Hlk23403601"/>
    <w:bookmarkStart w:id="9" w:name="_Hlk23403602"/>
    <w:r>
      <w:t>G/TBT/N/CRI/193/Add.10</w:t>
    </w:r>
    <w:bookmarkEnd w:id="7"/>
  </w:p>
  <w:p w:rsidR="00470C19" w:rsidP="00583508" w14:paraId="7D7BE6B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154F902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2</w:t>
    </w:r>
    <w:r w:rsidRPr="00EF68C9">
      <w:fldChar w:fldCharType="end"/>
    </w:r>
    <w:r w:rsidRPr="00EF68C9">
      <w:t xml:space="preserve"> -</w:t>
    </w:r>
    <w:bookmarkEnd w:id="8"/>
    <w:bookmarkEnd w:id="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42233CFF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58A4AD4A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4098D4A9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0995419C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5CE7E82A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47C271D1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19296F5B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3E02B99D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2F663C" w:rsidP="00D763A2" w14:paraId="0997A1DE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G/TBT/N/CRI/193/Add.10</w:t>
          </w:r>
          <w:bookmarkEnd w:id="16"/>
        </w:p>
      </w:tc>
    </w:tr>
    <w:tr w14:paraId="42E9659D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65A1C841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0A8C496C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22 de septiembre de 2025</w:t>
          </w:r>
          <w:bookmarkEnd w:id="17"/>
        </w:p>
      </w:tc>
    </w:tr>
    <w:tr w14:paraId="246BAC7B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0EEC066A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b w:val="0"/>
              <w:color w:val="FF0000"/>
            </w:rPr>
            <w:t>(25-5939)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0FBEC3D6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2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4C2B04B2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51C4A5F3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001F4F1F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295FEF7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4227749">
    <w:abstractNumId w:val="9"/>
  </w:num>
  <w:num w:numId="2" w16cid:durableId="862982356">
    <w:abstractNumId w:val="7"/>
  </w:num>
  <w:num w:numId="3" w16cid:durableId="199127989">
    <w:abstractNumId w:val="6"/>
  </w:num>
  <w:num w:numId="4" w16cid:durableId="1199625">
    <w:abstractNumId w:val="5"/>
  </w:num>
  <w:num w:numId="5" w16cid:durableId="506755747">
    <w:abstractNumId w:val="4"/>
  </w:num>
  <w:num w:numId="6" w16cid:durableId="1562402737">
    <w:abstractNumId w:val="12"/>
  </w:num>
  <w:num w:numId="7" w16cid:durableId="1906723878">
    <w:abstractNumId w:val="11"/>
  </w:num>
  <w:num w:numId="8" w16cid:durableId="1136724609">
    <w:abstractNumId w:val="10"/>
  </w:num>
  <w:num w:numId="9" w16cid:durableId="57142485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94014916">
    <w:abstractNumId w:val="13"/>
  </w:num>
  <w:num w:numId="11" w16cid:durableId="1529296635">
    <w:abstractNumId w:val="8"/>
  </w:num>
  <w:num w:numId="12" w16cid:durableId="1195074794">
    <w:abstractNumId w:val="3"/>
  </w:num>
  <w:num w:numId="13" w16cid:durableId="686831813">
    <w:abstractNumId w:val="2"/>
  </w:num>
  <w:num w:numId="14" w16cid:durableId="928007692">
    <w:abstractNumId w:val="1"/>
  </w:num>
  <w:num w:numId="15" w16cid:durableId="442455348">
    <w:abstractNumId w:val="0"/>
  </w:num>
  <w:num w:numId="16" w16cid:durableId="599920093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1F6AFD"/>
    <w:rsid w:val="00230E74"/>
    <w:rsid w:val="00233408"/>
    <w:rsid w:val="0027067B"/>
    <w:rsid w:val="00281997"/>
    <w:rsid w:val="002C181E"/>
    <w:rsid w:val="002D78C9"/>
    <w:rsid w:val="002E1956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20C9"/>
    <w:rsid w:val="004C5A53"/>
    <w:rsid w:val="004F203A"/>
    <w:rsid w:val="005127D6"/>
    <w:rsid w:val="00526DC2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45C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838B4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16A055E"/>
  <w15:docId w15:val="{A81B6087-DE8A-4DA8-AFE7-96DB8AC3D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ww.meic.go.cr/tramites-y-servicios/reglatec/" TargetMode="External" /><Relationship Id="rId8" Type="http://schemas.openxmlformats.org/officeDocument/2006/relationships/hyperlink" Target="https://members.wto.org/crnattachments/2025/TBT/CRI/final_measure/25_06238_00_s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2AEF88-0A92-4DBA-B6A2-23FB02323E5B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366</Words>
  <Characters>2087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lastModifiedBy>Rivera, Marcela</cp:lastModifiedBy>
  <cp:revision>2</cp:revision>
  <cp:lastPrinted>2019-10-31T07:40:00Z</cp:lastPrinted>
  <dcterms:created xsi:type="dcterms:W3CDTF">2025-09-22T10:23:00Z</dcterms:created>
  <dcterms:modified xsi:type="dcterms:W3CDTF">2025-09-22T10:25:00Z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WTO OFFICIAL</vt:lpwstr>
  </property>
</Properties>
</file>