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5B1AFD9" w14:textId="77777777">
      <w:pPr>
        <w:pStyle w:val="Title"/>
      </w:pPr>
      <w:r w:rsidRPr="00EF68C9">
        <w:t>NOTIFICACIÓN</w:t>
      </w:r>
    </w:p>
    <w:p w:rsidR="002F663C" w:rsidRPr="00EF68C9" w:rsidP="00D31A79" w14:paraId="2CB3CDB5" w14:textId="77777777">
      <w:pPr>
        <w:pStyle w:val="Title3"/>
      </w:pPr>
      <w:r w:rsidRPr="00EF68C9">
        <w:t>Addendum</w:t>
      </w:r>
    </w:p>
    <w:p w:rsidR="002F663C" w:rsidP="00B22706" w14:paraId="08E7633C" w14:textId="77777777">
      <w:r w:rsidRPr="00EF68C9">
        <w:t>La siguiente comunicación, de fecha 22 de septiembre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2FD6BD67" w14:textId="77777777">
      <w:pPr>
        <w:rPr>
          <w:rFonts w:eastAsia="Calibri" w:cs="Times New Roman"/>
        </w:rPr>
      </w:pPr>
    </w:p>
    <w:p w:rsidR="002F663C" w:rsidRPr="00EF68C9" w:rsidP="00EF68C9" w14:paraId="5C2CF2A1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364FF00" w14:textId="77777777"/>
    <w:p w:rsidR="00B22706" w:rsidRPr="00EF68C9" w:rsidP="00EF68C9" w14:paraId="14978E27" w14:textId="77777777"/>
    <w:p w:rsidR="002F663C" w:rsidRPr="00EF68C9" w:rsidP="00EF68C9" w14:paraId="153517E8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23.01.78:00 Productos eléctricos. Acondicionadores de aire tipo dividido inverter, con flujo de refrigerante variable descarga libre y sin ductos de aire. Especificaciones de eficiencia energética.</w:t>
      </w:r>
    </w:p>
    <w:p w:rsidR="002F663C" w:rsidRPr="00EF68C9" w:rsidP="00EF68C9" w14:paraId="30E2D96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CBE1177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09BC02A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F88CD4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2B0CB6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03794CE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A42E47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E380AF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6708737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8A714A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34283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9C3D3F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C6FCFF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CCF3E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55ADED2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21A99DA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88994D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1120B83B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2F487006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https://www.meic.go.cr/tramites-y-servicios/reglatec</w:t>
              </w:r>
            </w:hyperlink>
          </w:p>
          <w:p w:rsidR="002F663C" w:rsidRPr="00EF68C9" w:rsidP="00442BDE" w14:paraId="08FE5FB0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https://members.wto.org/crnattachments/2025/TBT/CRI/final_measure/25_06236_00_s.pdf</w:t>
              </w:r>
            </w:hyperlink>
          </w:p>
        </w:tc>
      </w:tr>
      <w:tr w14:paraId="4C7E730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31305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BCC078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D485F5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2643C9D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A0F83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303032C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419A10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96901B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1A1E77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B3A5F5C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D680AB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C72E92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F6633D6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1EDF6FF6" w14:textId="77777777">
            <w:pPr>
              <w:spacing w:before="120" w:after="120"/>
            </w:pPr>
            <w:r>
              <w:t>Equivalencia normativa</w:t>
            </w:r>
          </w:p>
          <w:p w:rsidR="00C838A8" w:rsidP="00444BD5" w14:paraId="7CD6F453" w14:textId="77777777">
            <w:pPr>
              <w:spacing w:before="120" w:after="120"/>
            </w:pPr>
            <w:hyperlink r:id="rId9" w:tgtFrame="_blank" w:history="1">
              <w:r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</w:tc>
      </w:tr>
    </w:tbl>
    <w:p w:rsidR="002F663C" w:rsidRPr="00EF68C9" w:rsidP="00EF68C9" w14:paraId="7B6EE98F" w14:textId="77777777"/>
    <w:p w:rsidR="003918E9" w:rsidRPr="00F95856" w:rsidP="00B03883" w14:paraId="69031B2B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Se emite la EQUIVALENCIA NORMATIVA del documento normativo llamado la norma AHRI Standard 210-240- 2017 ( Certificado AHRI 214025277), para Observaciones y salvaguardas se hacen notar Sección D. Observaciones y Salvaguardas informe EQ-88-2025 con respecto al contenido .del Decreto Ejecutivo 43616-COMEX-MEIC-MINAE, se decreta publicación de la </w:t>
      </w:r>
      <w:r w:rsidRPr="00EF68C9" w:rsidR="00EF68C9">
        <w:t>Resolución No. 451-2021 (COMIECO-XCVIII) de fecha 17 de diciembre de 2021 y su Anexo: "Reglamento Técnico Centroamericano RTCA 23.01.78:20 "Productos Eléctricos. Acondicionadores de Aire Tipo Dividido lnverter, con Flujo de Refrigerante Variable Descarga libre y sin duetos de aire. Especificaciones de Eficiencia Energética".</w:t>
      </w:r>
    </w:p>
    <w:p w:rsidR="00D60927" w:rsidRPr="00B22706" w:rsidP="003918E9" w14:paraId="37362327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6568191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8D1ABB0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1EF2A22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4BE476E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766B6D64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6152A24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1AEB894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6EBD963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5474C3" w:rsidP="00583508" w14:paraId="43ED37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5474C3">
      <w:rPr>
        <w:lang w:val="en-GB"/>
      </w:rPr>
      <w:t>G/TBT/N/CRI/189/Add.35</w:t>
    </w:r>
    <w:bookmarkEnd w:id="7"/>
  </w:p>
  <w:p w:rsidR="00470C19" w:rsidRPr="005474C3" w:rsidP="00583508" w14:paraId="7E7CB0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109765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E1B6C2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340446E7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2320D86C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80B3066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3D118BA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527844B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4A3A802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204C9C43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5474C3" w:rsidP="00D763A2" w14:paraId="36137CB3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5474C3">
            <w:rPr>
              <w:rFonts w:eastAsia="Calibri" w:cs="Times New Roman"/>
              <w:b/>
              <w:szCs w:val="16"/>
              <w:lang w:val="en-GB"/>
            </w:rPr>
            <w:t>G/TBT/N/CRI/189/Add.35</w:t>
          </w:r>
          <w:bookmarkEnd w:id="16"/>
        </w:p>
      </w:tc>
    </w:tr>
    <w:tr w14:paraId="56B4CA5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5712B6B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19B87C7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22 de septiembre de 2025</w:t>
          </w:r>
          <w:bookmarkEnd w:id="17"/>
        </w:p>
      </w:tc>
    </w:tr>
    <w:tr w14:paraId="0C1D9340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0C243EA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(25-5937)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7B45494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CFB024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5A6BDC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48CBC96C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549474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4779821">
    <w:abstractNumId w:val="9"/>
  </w:num>
  <w:num w:numId="2" w16cid:durableId="1036586452">
    <w:abstractNumId w:val="7"/>
  </w:num>
  <w:num w:numId="3" w16cid:durableId="37635181">
    <w:abstractNumId w:val="6"/>
  </w:num>
  <w:num w:numId="4" w16cid:durableId="577717242">
    <w:abstractNumId w:val="5"/>
  </w:num>
  <w:num w:numId="5" w16cid:durableId="1831291263">
    <w:abstractNumId w:val="4"/>
  </w:num>
  <w:num w:numId="6" w16cid:durableId="1304313203">
    <w:abstractNumId w:val="12"/>
  </w:num>
  <w:num w:numId="7" w16cid:durableId="946699308">
    <w:abstractNumId w:val="11"/>
  </w:num>
  <w:num w:numId="8" w16cid:durableId="726224358">
    <w:abstractNumId w:val="10"/>
  </w:num>
  <w:num w:numId="9" w16cid:durableId="2051607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07549889">
    <w:abstractNumId w:val="13"/>
  </w:num>
  <w:num w:numId="11" w16cid:durableId="1810512964">
    <w:abstractNumId w:val="8"/>
  </w:num>
  <w:num w:numId="12" w16cid:durableId="1080785738">
    <w:abstractNumId w:val="3"/>
  </w:num>
  <w:num w:numId="13" w16cid:durableId="402339083">
    <w:abstractNumId w:val="2"/>
  </w:num>
  <w:num w:numId="14" w16cid:durableId="1875381242">
    <w:abstractNumId w:val="1"/>
  </w:num>
  <w:num w:numId="15" w16cid:durableId="1559315573">
    <w:abstractNumId w:val="0"/>
  </w:num>
  <w:num w:numId="16" w16cid:durableId="1714840922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0E27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26DC2"/>
    <w:rsid w:val="005336B8"/>
    <w:rsid w:val="00544326"/>
    <w:rsid w:val="005474C3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2B78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04622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362F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B673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eic.go.cr/tramites-y-servicios/reglatec" TargetMode="External" /><Relationship Id="rId8" Type="http://schemas.openxmlformats.org/officeDocument/2006/relationships/hyperlink" Target="https://members.wto.org/crnattachments/2025/TBT/CRI/final_measure/25_06236_00_s.pdf" TargetMode="External" /><Relationship Id="rId9" Type="http://schemas.openxmlformats.org/officeDocument/2006/relationships/hyperlink" Target="https://www.meic.go.cr/tramites-y-servicios/reglatec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E51B37-3160-4585-9C15-FE75FF5D475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274</Words>
  <Characters>1746</Characters>
  <Application>Microsoft Office Word</Application>
  <DocSecurity>0</DocSecurity>
  <Lines>50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2025-09-22T09:20:00Z</dcterms:created>
  <dcterms:modified xsi:type="dcterms:W3CDTF">2025-09-22T09:38:00Z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