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A1A614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112290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0BD85C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8B7E5C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1C2FE8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0AAB6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SWITZERLAND</w:t>
            </w:r>
          </w:p>
          <w:p w:rsidR="00F85C99" w:rsidRPr="002F6A28" w:rsidP="002F6A28" w14:paraId="40333CF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A59C3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F675F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718051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F88B321" w14:textId="77777777">
            <w:r w:rsidRPr="00C379C8">
              <w:t>Swiss Federal Office of Energy</w:t>
            </w:r>
          </w:p>
          <w:p w:rsidR="00EE3A11" w:rsidRPr="00C379C8" w:rsidP="000C3B6C" w14:paraId="2A4CB60E" w14:textId="77777777">
            <w:r w:rsidRPr="00C379C8">
              <w:t>Pulverstrasse 13</w:t>
            </w:r>
          </w:p>
          <w:p w:rsidR="00EE3A11" w:rsidRPr="00C379C8" w:rsidP="000C3B6C" w14:paraId="5BF11259" w14:textId="77777777">
            <w:pPr>
              <w:spacing w:after="120"/>
            </w:pPr>
            <w:r w:rsidRPr="00C379C8">
              <w:t>3063 Ittigen</w:t>
            </w:r>
          </w:p>
        </w:tc>
      </w:tr>
      <w:tr w14:paraId="780277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A6ABE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51CAC1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9EB995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A6838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C0FEC5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Household tumble driers, range hoods, smartphones, mobile phones other than smartphones, cordless phones and slate tablets; ventilators, ventilators, stand-by.</w:t>
            </w:r>
          </w:p>
        </w:tc>
      </w:tr>
      <w:tr w14:paraId="0A24A4D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661AC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E1E60B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revision of the ordinance on energy efficiency; (9 page(s), in French)</w:t>
            </w:r>
          </w:p>
          <w:p w:rsidR="000C3B6C" w:rsidRPr="000C3B6C" w:rsidP="002F6A28" w14:paraId="4E723D0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60369" w:rsidRPr="00CE6C29" w:rsidP="002F6A28" w14:paraId="0F9D085F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https://members.wto.org/crnattachments/2025/TBT/CHE/25_06247_00_f.pdf</w:t>
              </w:r>
            </w:hyperlink>
          </w:p>
          <w:p w:rsidR="00B60369" w:rsidRPr="00CE6C29" w:rsidP="002F6A28" w14:paraId="1656E687" w14:textId="77777777">
            <w:pPr>
              <w:rPr>
                <w:iCs/>
              </w:rPr>
            </w:pPr>
            <w:r w:rsidRPr="00CE6C29">
              <w:rPr>
                <w:iCs/>
              </w:rPr>
              <w:t>State Secretariat for Economic Affairs</w:t>
            </w:r>
          </w:p>
          <w:p w:rsidR="00B60369" w:rsidRPr="00CE6C29" w:rsidP="002F6A28" w14:paraId="1ED67D7F" w14:textId="77777777">
            <w:pPr>
              <w:rPr>
                <w:iCs/>
              </w:rPr>
            </w:pPr>
            <w:r w:rsidRPr="00CE6C29">
              <w:rPr>
                <w:iCs/>
              </w:rPr>
              <w:t>Holzikofenweg 36</w:t>
            </w:r>
          </w:p>
          <w:p w:rsidR="00B60369" w:rsidRPr="00CE6C29" w:rsidP="002F6A28" w14:paraId="25992A4F" w14:textId="77777777">
            <w:pPr>
              <w:rPr>
                <w:iCs/>
              </w:rPr>
            </w:pPr>
            <w:r w:rsidRPr="00CE6C29">
              <w:rPr>
                <w:iCs/>
              </w:rPr>
              <w:t>3003 Berne</w:t>
            </w:r>
          </w:p>
          <w:p w:rsidR="00B60369" w:rsidRPr="00CE6C29" w:rsidP="002F6A28" w14:paraId="7FF8E2E0" w14:textId="77777777">
            <w:pPr>
              <w:spacing w:after="120"/>
              <w:rPr>
                <w:iCs/>
              </w:rPr>
            </w:pPr>
            <w:hyperlink r:id="rId6" w:history="1">
              <w:r w:rsidRPr="00CE6C29">
                <w:rPr>
                  <w:iCs/>
                  <w:color w:val="0000FF"/>
                  <w:u w:val="single"/>
                </w:rPr>
                <w:t>tbt@seco.admin.ch</w:t>
              </w:r>
            </w:hyperlink>
          </w:p>
        </w:tc>
      </w:tr>
      <w:tr w14:paraId="7494E5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D46A2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1F92DC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As part of the present revision of the Energy Efficiency Ordinance of November 1, 2017 (EnEV; SR 730.02), adaptations to EU law are being made.</w:t>
            </w:r>
          </w:p>
          <w:p w:rsidR="00FE448B" w:rsidRPr="00C379C8" w:rsidP="002F6A28" w14:paraId="4F5E6D22" w14:textId="77777777">
            <w:pPr>
              <w:spacing w:before="120" w:after="120"/>
            </w:pPr>
            <w:r w:rsidRPr="00C379C8">
              <w:t>Energy efficiency requirements are adapted to EU law in Annexes 1.3 (tumble dryers), 1.7 (range hoods), 1.23 (mobile phones, cordless phones and tablets ), 2.1 (Stand-by) and 2.6 (ventilators).</w:t>
            </w:r>
          </w:p>
          <w:p w:rsidR="00FE448B" w:rsidRPr="00C379C8" w:rsidP="002F6A28" w14:paraId="748D8785" w14:textId="77777777">
            <w:pPr>
              <w:spacing w:before="120" w:after="120"/>
            </w:pPr>
            <w:r w:rsidRPr="00C379C8">
              <w:t>The requirements for coffee machines in Appendix 3.2, which previously deviated from EU law, are repealed.</w:t>
            </w:r>
          </w:p>
        </w:tc>
      </w:tr>
      <w:tr w14:paraId="01417DB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F41370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3E7DE2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Protection of the environment; Harmonization; Reducing trade barriers and facilitating trade</w:t>
            </w:r>
          </w:p>
        </w:tc>
      </w:tr>
      <w:tr w14:paraId="1FAC18A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881AF2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2834F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B83F072" w14:textId="77777777">
            <w:pPr>
              <w:spacing w:before="120" w:after="120"/>
            </w:pPr>
            <w:r w:rsidRPr="002F6A28">
              <w:t>Ordinance on Energy Efficiency (1 November 2017) SR 730.02</w:t>
            </w:r>
          </w:p>
        </w:tc>
      </w:tr>
      <w:tr w14:paraId="15C2F14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83ADD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556AD87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June 2026</w:t>
            </w:r>
          </w:p>
          <w:p w:rsidR="00EE3A11" w:rsidRPr="002F6A28" w:rsidP="008953C4" w14:paraId="194C0E0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July 2026</w:t>
            </w:r>
          </w:p>
        </w:tc>
      </w:tr>
      <w:tr w14:paraId="4B24873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2AFA0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6A9D80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CD05B9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2025</w:t>
            </w:r>
          </w:p>
          <w:p w:rsidR="000C3B6C" w:rsidRPr="00E3324D" w:rsidP="000C3B6C" w14:paraId="705625F6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3FB4F7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</w:tc>
      </w:tr>
    </w:tbl>
    <w:p w:rsidR="00EE3A11" w:rsidRPr="002F6A28" w:rsidP="00887259" w14:paraId="5364DE10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4A47E4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05835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E19396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7D492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86B5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9FCD0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2CB80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348F9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G/TBT/N/CHE/299</w:t>
    </w:r>
    <w:bookmarkEnd w:id="0"/>
  </w:p>
  <w:p w:rsidR="009239F7" w:rsidRPr="002F6A28" w:rsidP="009239F7" w14:paraId="41AAF3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63BA7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99D2D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3279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BE0A53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2E384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C01B43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77A5E0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C769367" w14:textId="77777777">
          <w:pPr>
            <w:jc w:val="right"/>
            <w:rPr>
              <w:b/>
              <w:szCs w:val="16"/>
            </w:rPr>
          </w:pPr>
        </w:p>
      </w:tc>
    </w:tr>
    <w:tr w14:paraId="211EB78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6BFEC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21A96F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G/TBT/N/CHE/299</w:t>
          </w:r>
          <w:bookmarkEnd w:id="2"/>
        </w:p>
      </w:tc>
    </w:tr>
    <w:tr w14:paraId="53697E3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72C30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7B0C45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2025</w:t>
          </w:r>
          <w:bookmarkEnd w:id="3"/>
          <w:bookmarkEnd w:id="4"/>
        </w:p>
      </w:tc>
    </w:tr>
    <w:tr w14:paraId="57C600E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11D10B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(25-5942)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317813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5F9093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21DDF3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F09CC8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DE2CA6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4320598">
    <w:abstractNumId w:val="9"/>
  </w:num>
  <w:num w:numId="2" w16cid:durableId="313949428">
    <w:abstractNumId w:val="7"/>
  </w:num>
  <w:num w:numId="3" w16cid:durableId="1478961954">
    <w:abstractNumId w:val="6"/>
  </w:num>
  <w:num w:numId="4" w16cid:durableId="1105147723">
    <w:abstractNumId w:val="5"/>
  </w:num>
  <w:num w:numId="5" w16cid:durableId="2130464290">
    <w:abstractNumId w:val="4"/>
  </w:num>
  <w:num w:numId="6" w16cid:durableId="1253204356">
    <w:abstractNumId w:val="12"/>
  </w:num>
  <w:num w:numId="7" w16cid:durableId="350033655">
    <w:abstractNumId w:val="11"/>
  </w:num>
  <w:num w:numId="8" w16cid:durableId="477185546">
    <w:abstractNumId w:val="10"/>
  </w:num>
  <w:num w:numId="9" w16cid:durableId="4246193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0785090">
    <w:abstractNumId w:val="13"/>
  </w:num>
  <w:num w:numId="11" w16cid:durableId="1992364237">
    <w:abstractNumId w:val="8"/>
  </w:num>
  <w:num w:numId="12" w16cid:durableId="150679812">
    <w:abstractNumId w:val="3"/>
  </w:num>
  <w:num w:numId="13" w16cid:durableId="1488083914">
    <w:abstractNumId w:val="2"/>
  </w:num>
  <w:num w:numId="14" w16cid:durableId="1381438185">
    <w:abstractNumId w:val="1"/>
  </w:num>
  <w:num w:numId="15" w16cid:durableId="713967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D1CF1"/>
    <w:rsid w:val="000E1CF4"/>
    <w:rsid w:val="00101580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60369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95A3BE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CHE/25_06247_00_f.pdf" TargetMode="External" /><Relationship Id="rId6" Type="http://schemas.openxmlformats.org/officeDocument/2006/relationships/hyperlink" Target="mailto:tbt@seco.admin.ch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2025-09-22T10:33:00Z</dcterms:created>
  <dcterms:modified xsi:type="dcterms:W3CDTF">2025-09-22T10:33:00Z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